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51CB03" w14:textId="36B23E03" w:rsidR="00005FF1" w:rsidRPr="005738F6" w:rsidRDefault="00CE1BF6" w:rsidP="00307ED8">
      <w:pPr>
        <w:pStyle w:val="P68B1DB1-Normal1"/>
        <w:spacing w:line="259" w:lineRule="auto"/>
        <w:jc w:val="center"/>
        <w:rPr>
          <w:highlight w:val="yellow"/>
        </w:rPr>
      </w:pPr>
      <w:r w:rsidRPr="005738F6">
        <w:t>APPENDIX 3: REQUIREMENTS TOWARDS THE CONTRACTOR DURING THE EXECUTION OF HIGH-RISK WORK ACTIVITIES (HRWA)</w:t>
      </w:r>
    </w:p>
    <w:p w14:paraId="78E5FED0" w14:textId="7461978D" w:rsidR="00005FF1" w:rsidRPr="005738F6" w:rsidRDefault="00CE1BF6" w:rsidP="00307ED8">
      <w:pPr>
        <w:pStyle w:val="P68B1DB1-Normal2"/>
        <w:rPr>
          <w:color w:val="auto"/>
          <w:sz w:val="22"/>
        </w:rPr>
      </w:pPr>
      <w:r w:rsidRPr="005738F6">
        <w:rPr>
          <w:color w:val="auto"/>
        </w:rPr>
        <w:t>3.2.1. DURING THE EXECUTION OF THE EARTHWORKS, THE CONTRACTOR IS OBLIGED TO:</w:t>
      </w:r>
    </w:p>
    <w:p w14:paraId="2A6D71C4" w14:textId="77777777" w:rsidR="00005FF1" w:rsidRPr="005738F6" w:rsidRDefault="00CE1BF6">
      <w:pPr>
        <w:pStyle w:val="P68B1DB1-TextCroatia3"/>
        <w:numPr>
          <w:ilvl w:val="0"/>
          <w:numId w:val="21"/>
        </w:numPr>
        <w:spacing w:before="120" w:after="120"/>
        <w:ind w:left="426"/>
        <w:rPr>
          <w:rFonts w:cs="Arial"/>
          <w:color w:val="auto"/>
        </w:rPr>
      </w:pPr>
      <w:r w:rsidRPr="005738F6">
        <w:rPr>
          <w:rFonts w:cs="Arial"/>
          <w:color w:val="auto"/>
        </w:rPr>
        <w:t>In accordance with the Study on the Arrangement of the Construction Site/Preventive Measures Plan/Permit to Work/Simplified Mining Scheme for 1m or deeper excavations, it is necessary to determine the limits of the hazardous zone</w:t>
      </w:r>
      <w:r w:rsidRPr="005738F6">
        <w:rPr>
          <w:color w:val="auto"/>
        </w:rPr>
        <w:t xml:space="preserve"> within which the presence of people and machinery is </w:t>
      </w:r>
      <w:bookmarkStart w:id="0" w:name="_GoBack"/>
      <w:bookmarkEnd w:id="0"/>
      <w:r w:rsidRPr="005738F6">
        <w:rPr>
          <w:color w:val="auto"/>
        </w:rPr>
        <w:t>prohibited, and which must not be at a distance less than 1 m from the edge of the excavation</w:t>
      </w:r>
      <w:r w:rsidRPr="005738F6">
        <w:rPr>
          <w:rFonts w:cs="Arial"/>
          <w:color w:val="auto"/>
        </w:rPr>
        <w:t xml:space="preserve"> taking into account the composition of the soil and its humidity</w:t>
      </w:r>
    </w:p>
    <w:p w14:paraId="43B23DF3" w14:textId="77777777" w:rsidR="00005FF1" w:rsidRPr="005738F6" w:rsidRDefault="00CE1BF6">
      <w:pPr>
        <w:pStyle w:val="P68B1DB1-TextCroatia4"/>
        <w:numPr>
          <w:ilvl w:val="0"/>
          <w:numId w:val="21"/>
        </w:numPr>
        <w:spacing w:before="120" w:after="120"/>
        <w:ind w:left="426"/>
        <w:rPr>
          <w:color w:val="auto"/>
        </w:rPr>
      </w:pPr>
      <w:r w:rsidRPr="005738F6">
        <w:rPr>
          <w:color w:val="auto"/>
        </w:rPr>
        <w:t xml:space="preserve">Along the entire length of the excavation/trench/pit, and at the appropriate distance (distance defined in the Preventive Measures Plan/Study on the Arrangement of the Construction Site/Simplified Mining Scheme/Permit to Work) from the edge of the excavation, enclose the hazardous zone with a solid (wooden, metal, plastic) temporary protective fence (full structure/or fence with openings not exceeding 35cm, at least 1m high, aiming to prevent access to the hazardous zone to persons and machinery), except for line facilities (pipeline, oil pipelines, electric power installation). </w:t>
      </w:r>
    </w:p>
    <w:p w14:paraId="27FF73A3" w14:textId="77777777" w:rsidR="00005FF1" w:rsidRPr="005738F6" w:rsidRDefault="00CE1BF6">
      <w:pPr>
        <w:pStyle w:val="P68B1DB1-TextCroatia4"/>
        <w:numPr>
          <w:ilvl w:val="0"/>
          <w:numId w:val="21"/>
        </w:numPr>
        <w:spacing w:before="120" w:after="120"/>
        <w:ind w:left="426"/>
        <w:rPr>
          <w:color w:val="auto"/>
        </w:rPr>
      </w:pPr>
      <w:r w:rsidRPr="005738F6">
        <w:rPr>
          <w:color w:val="auto"/>
        </w:rPr>
        <w:t xml:space="preserve">When performing works in 1m or depper excavations, where there is a possibility of the excavation edges collapsing, it is necessary to provide the method of evacuation and equipment for pulling out persons in danger from the excavation (with the equipment for extraction, provide the appropriate passport/technical documentation/certificate/equipment </w:t>
      </w:r>
      <w:r w:rsidRPr="005738F6">
        <w:rPr>
          <w:color w:val="auto"/>
        </w:rPr>
        <w:lastRenderedPageBreak/>
        <w:t xml:space="preserve">certificate). </w:t>
      </w:r>
    </w:p>
    <w:p w14:paraId="0E03FE53" w14:textId="77777777" w:rsidR="00005FF1" w:rsidRPr="005738F6" w:rsidRDefault="00CE1BF6">
      <w:pPr>
        <w:pStyle w:val="P68B1DB1-TextCroatia4"/>
        <w:numPr>
          <w:ilvl w:val="0"/>
          <w:numId w:val="21"/>
        </w:numPr>
        <w:spacing w:before="120" w:after="120"/>
        <w:ind w:left="426"/>
        <w:rPr>
          <w:color w:val="auto"/>
        </w:rPr>
      </w:pPr>
      <w:r w:rsidRPr="005738F6">
        <w:rPr>
          <w:color w:val="auto"/>
        </w:rPr>
        <w:t xml:space="preserve">When performing works in the vicinity of embankments higher than 1m or excavations deeper than 1m, the Contractor shall ensure the measures of protection against collapsing (oblique excavation, step excavation, by installing a substructure industrially manufactured exclusively). For earthworks performed using special protection measures, the Contractor is obliged to provide appropriate technical documentation. </w:t>
      </w:r>
    </w:p>
    <w:p w14:paraId="4A405BEA" w14:textId="77777777" w:rsidR="00005FF1" w:rsidRPr="005738F6" w:rsidRDefault="00CE1BF6">
      <w:pPr>
        <w:pStyle w:val="P68B1DB1-TextCroatia4"/>
        <w:numPr>
          <w:ilvl w:val="0"/>
          <w:numId w:val="21"/>
        </w:numPr>
        <w:spacing w:before="120" w:after="120"/>
        <w:ind w:left="426"/>
        <w:rPr>
          <w:color w:val="auto"/>
        </w:rPr>
      </w:pPr>
      <w:r w:rsidRPr="005738F6">
        <w:rPr>
          <w:color w:val="auto"/>
        </w:rPr>
        <w:t>Ensure that the substructure shall be mounted in accordance with the manufacturer's technical documentation. The substructure shall have no obvious visible mechanical damage (transverse damage, cracks) and deformities in the ducts and support structure (dents, depressions) The pit/excavation walls must be supported by the substructure along the entire length</w:t>
      </w:r>
    </w:p>
    <w:p w14:paraId="0ED5C8B3" w14:textId="77777777" w:rsidR="00B7689E" w:rsidRPr="005738F6" w:rsidRDefault="00CE1BF6">
      <w:pPr>
        <w:pStyle w:val="P68B1DB1-TextCroatia4"/>
        <w:numPr>
          <w:ilvl w:val="0"/>
          <w:numId w:val="21"/>
        </w:numPr>
        <w:spacing w:before="120" w:after="120"/>
        <w:ind w:left="426"/>
        <w:rPr>
          <w:color w:val="auto"/>
        </w:rPr>
      </w:pPr>
      <w:r w:rsidRPr="005738F6">
        <w:rPr>
          <w:color w:val="auto"/>
        </w:rPr>
        <w:t xml:space="preserve">Immediately at the site (in the zone) of execution of works in the 1m to 3m deep excavations, in order to ensure the descent and exit of workers into/from the excavation, to install at least two ladders with obligatory free passage at least 0.6m wide. The distance between ladders should not exceed 30m. </w:t>
      </w:r>
    </w:p>
    <w:p w14:paraId="22130ED4" w14:textId="12E5A41E" w:rsidR="00005FF1" w:rsidRPr="005738F6" w:rsidRDefault="00CE1BF6">
      <w:pPr>
        <w:pStyle w:val="P68B1DB1-TextCroatia4"/>
        <w:numPr>
          <w:ilvl w:val="0"/>
          <w:numId w:val="21"/>
        </w:numPr>
        <w:spacing w:before="120" w:after="120"/>
        <w:ind w:left="426"/>
        <w:rPr>
          <w:color w:val="auto"/>
        </w:rPr>
      </w:pPr>
      <w:r w:rsidRPr="005738F6">
        <w:rPr>
          <w:color w:val="auto"/>
        </w:rPr>
        <w:t>Immediately at the site (in the zone) of execution of works in the excavation over 3m deep, provide at least two staircases/ climbers with a back guard for descent into/from the excavation. The distance between the permanent places for the descent or exit of workers from the excavation at depths over 3m must not exceed 20m. The horizontal distance from any point where people are located in the trench / pit to the stairs/ladder must be less than 6 meters</w:t>
      </w:r>
    </w:p>
    <w:p w14:paraId="502CA74B" w14:textId="77777777" w:rsidR="00005FF1" w:rsidRPr="005738F6" w:rsidRDefault="00CE1BF6">
      <w:pPr>
        <w:pStyle w:val="P68B1DB1-TextCroatia4"/>
        <w:numPr>
          <w:ilvl w:val="0"/>
          <w:numId w:val="21"/>
        </w:numPr>
        <w:spacing w:before="120" w:after="120"/>
        <w:ind w:left="426"/>
        <w:rPr>
          <w:color w:val="auto"/>
        </w:rPr>
      </w:pPr>
      <w:r w:rsidRPr="005738F6">
        <w:rPr>
          <w:color w:val="auto"/>
        </w:rPr>
        <w:lastRenderedPageBreak/>
        <w:t>If there is a need to expand the zone of execution of works in the excavation along the length, install additional ladders/staircases/climbers with back guards at a maximum distance of 6m from the place of execution of works. Ladders/staircases/climbers with back guards must be located on opposite sides of the excavation (like fields of the chessboard).</w:t>
      </w:r>
    </w:p>
    <w:p w14:paraId="5C1ABEA3" w14:textId="77777777" w:rsidR="00005FF1" w:rsidRPr="005738F6" w:rsidRDefault="00CE1BF6">
      <w:pPr>
        <w:pStyle w:val="P68B1DB1-TextCroatia4"/>
        <w:numPr>
          <w:ilvl w:val="0"/>
          <w:numId w:val="21"/>
        </w:numPr>
        <w:spacing w:before="120" w:after="120"/>
        <w:ind w:left="426"/>
        <w:rPr>
          <w:color w:val="auto"/>
        </w:rPr>
      </w:pPr>
      <w:r w:rsidRPr="005738F6">
        <w:rPr>
          <w:color w:val="auto"/>
        </w:rPr>
        <w:t>Ensure that the protective fence must be installed for excavation activities, as follows:</w:t>
      </w:r>
    </w:p>
    <w:p w14:paraId="09105D9E" w14:textId="77777777" w:rsidR="00005FF1" w:rsidRPr="005738F6" w:rsidRDefault="00CE1BF6" w:rsidP="00307ED8">
      <w:pPr>
        <w:pStyle w:val="P68B1DB1-TextCroatia4"/>
        <w:numPr>
          <w:ilvl w:val="0"/>
          <w:numId w:val="21"/>
        </w:numPr>
        <w:spacing w:before="0"/>
        <w:ind w:left="1134" w:hanging="357"/>
        <w:rPr>
          <w:color w:val="auto"/>
        </w:rPr>
      </w:pPr>
      <w:r w:rsidRPr="005738F6">
        <w:rPr>
          <w:color w:val="auto"/>
        </w:rPr>
        <w:t xml:space="preserve">for all excavations deeper than 1 meter (manual/mechanical), </w:t>
      </w:r>
    </w:p>
    <w:p w14:paraId="53E4272D" w14:textId="77777777" w:rsidR="00005FF1" w:rsidRPr="005738F6" w:rsidRDefault="00CE1BF6" w:rsidP="00307ED8">
      <w:pPr>
        <w:pStyle w:val="P68B1DB1-TextCroatia4"/>
        <w:numPr>
          <w:ilvl w:val="0"/>
          <w:numId w:val="21"/>
        </w:numPr>
        <w:spacing w:before="0"/>
        <w:ind w:left="1134" w:hanging="357"/>
        <w:rPr>
          <w:color w:val="auto"/>
        </w:rPr>
      </w:pPr>
      <w:r w:rsidRPr="005738F6">
        <w:rPr>
          <w:color w:val="auto"/>
        </w:rPr>
        <w:t xml:space="preserve">for all excavations with construction machinery, </w:t>
      </w:r>
    </w:p>
    <w:p w14:paraId="72BFCCB3" w14:textId="77777777" w:rsidR="00005FF1" w:rsidRPr="005738F6" w:rsidRDefault="00CE1BF6" w:rsidP="00307ED8">
      <w:pPr>
        <w:pStyle w:val="P68B1DB1-TextCroatia4"/>
        <w:numPr>
          <w:ilvl w:val="0"/>
          <w:numId w:val="21"/>
        </w:numPr>
        <w:spacing w:before="0"/>
        <w:ind w:left="1134" w:hanging="357"/>
        <w:rPr>
          <w:color w:val="auto"/>
        </w:rPr>
      </w:pPr>
      <w:r w:rsidRPr="005738F6">
        <w:rPr>
          <w:color w:val="auto"/>
        </w:rPr>
        <w:t>for all excavations deeper than 30 cm, if there is a suspicion or possibility that energy, communication or other installations are located below the surface</w:t>
      </w:r>
    </w:p>
    <w:p w14:paraId="431CE9AF" w14:textId="77777777" w:rsidR="00005FF1" w:rsidRPr="005738F6" w:rsidRDefault="00CE1BF6" w:rsidP="00307ED8">
      <w:pPr>
        <w:pStyle w:val="P68B1DB1-TextCroatia4"/>
        <w:numPr>
          <w:ilvl w:val="0"/>
          <w:numId w:val="21"/>
        </w:numPr>
        <w:spacing w:before="0"/>
        <w:ind w:left="1134" w:hanging="357"/>
        <w:rPr>
          <w:color w:val="auto"/>
        </w:rPr>
      </w:pPr>
      <w:r w:rsidRPr="005738F6">
        <w:rPr>
          <w:color w:val="auto"/>
        </w:rPr>
        <w:t>for all excavations in which there is one entrance in the excavation, trench, pit and/or the difficulty of entry and evacuation and/or the possibility of accumulation of flammable and/or toxic gases and/or lack of oxygen and</w:t>
      </w:r>
    </w:p>
    <w:p w14:paraId="27D83529" w14:textId="51DDC0F3" w:rsidR="00005FF1" w:rsidRPr="00307ED8" w:rsidRDefault="00CE1BF6" w:rsidP="00FA059C">
      <w:pPr>
        <w:pStyle w:val="P68B1DB1-TextCroatia4"/>
        <w:numPr>
          <w:ilvl w:val="0"/>
          <w:numId w:val="21"/>
        </w:numPr>
        <w:spacing w:before="0" w:after="160" w:line="259" w:lineRule="auto"/>
        <w:ind w:left="1134" w:hanging="357"/>
        <w:rPr>
          <w:color w:val="auto"/>
        </w:rPr>
      </w:pPr>
      <w:r w:rsidRPr="00307ED8">
        <w:rPr>
          <w:color w:val="auto"/>
        </w:rPr>
        <w:t>when a collapse or a fall of an object may occur due to digging/excavation</w:t>
      </w:r>
      <w:r w:rsidRPr="00307ED8">
        <w:rPr>
          <w:color w:val="auto"/>
        </w:rPr>
        <w:br w:type="page"/>
      </w:r>
    </w:p>
    <w:p w14:paraId="2C7C3AA4" w14:textId="26C7FC9A" w:rsidR="00005FF1" w:rsidRPr="005738F6" w:rsidRDefault="00CE1BF6">
      <w:pPr>
        <w:pStyle w:val="P68B1DB1-Normal2"/>
        <w:spacing w:before="120" w:after="60"/>
        <w:rPr>
          <w:color w:val="auto"/>
        </w:rPr>
      </w:pPr>
      <w:r w:rsidRPr="005738F6">
        <w:rPr>
          <w:color w:val="auto"/>
        </w:rPr>
        <w:lastRenderedPageBreak/>
        <w:t>3.2.2. DURING THE EXECUTION OF WORKS AT HEIGHT (workspace above 1.8m that is not secured from falling from height), THE CONTRACTOR IS OBLIGED TO:</w:t>
      </w:r>
    </w:p>
    <w:p w14:paraId="34E269C4" w14:textId="77777777" w:rsidR="00005FF1" w:rsidRPr="005738F6" w:rsidRDefault="00CE1BF6">
      <w:pPr>
        <w:pStyle w:val="P68B1DB1-TextCroatia4"/>
        <w:numPr>
          <w:ilvl w:val="0"/>
          <w:numId w:val="21"/>
        </w:numPr>
        <w:spacing w:before="120" w:after="120"/>
        <w:ind w:left="426"/>
        <w:rPr>
          <w:color w:val="auto"/>
        </w:rPr>
      </w:pPr>
      <w:r w:rsidRPr="005738F6">
        <w:rPr>
          <w:color w:val="auto"/>
        </w:rPr>
        <w:t>Ensure that work at height may only be performed by employees of the Contractor who must be trained for safe work at height and use of equipment for work at height and have a certificate of training (certificate proving this).</w:t>
      </w:r>
    </w:p>
    <w:p w14:paraId="6D0042EA" w14:textId="77777777" w:rsidR="00005FF1" w:rsidRPr="005738F6" w:rsidRDefault="00CE1BF6">
      <w:pPr>
        <w:pStyle w:val="P68B1DB1-TextCroatia4"/>
        <w:numPr>
          <w:ilvl w:val="0"/>
          <w:numId w:val="21"/>
        </w:numPr>
        <w:spacing w:before="120" w:after="120"/>
        <w:ind w:left="426"/>
        <w:rPr>
          <w:color w:val="auto"/>
        </w:rPr>
      </w:pPr>
      <w:r w:rsidRPr="005738F6">
        <w:rPr>
          <w:color w:val="auto"/>
        </w:rPr>
        <w:t>Ensure that work at height may only be performed by persons whose capacity to work at height has been established during the medical examination. The medical certificate must not be older than 12 months.</w:t>
      </w:r>
    </w:p>
    <w:p w14:paraId="3E140C7C" w14:textId="77777777" w:rsidR="00005FF1" w:rsidRPr="005738F6" w:rsidRDefault="00CE1BF6">
      <w:pPr>
        <w:pStyle w:val="P68B1DB1-TextCroatia4"/>
        <w:numPr>
          <w:ilvl w:val="0"/>
          <w:numId w:val="21"/>
        </w:numPr>
        <w:spacing w:before="120" w:after="120"/>
        <w:ind w:left="426"/>
        <w:rPr>
          <w:color w:val="auto"/>
        </w:rPr>
      </w:pPr>
      <w:r w:rsidRPr="005738F6">
        <w:rPr>
          <w:color w:val="auto"/>
        </w:rPr>
        <w:t>When working at height, the contractor's employees apply the risk control measures specified in the risk assessment/analysis and permit to work, in accordance with the internal procedure of the Contracting Authority.</w:t>
      </w:r>
    </w:p>
    <w:p w14:paraId="222FC618" w14:textId="21B15FBD" w:rsidR="00005FF1" w:rsidRPr="005738F6" w:rsidRDefault="00CE1BF6">
      <w:pPr>
        <w:pStyle w:val="P68B1DB1-TextCroatia4"/>
        <w:numPr>
          <w:ilvl w:val="0"/>
          <w:numId w:val="21"/>
        </w:numPr>
        <w:spacing w:before="120" w:after="120"/>
        <w:ind w:left="426"/>
        <w:rPr>
          <w:color w:val="auto"/>
        </w:rPr>
      </w:pPr>
      <w:r w:rsidRPr="005738F6">
        <w:rPr>
          <w:color w:val="auto"/>
        </w:rPr>
        <w:t>When climbing/descending/ moving from one level to another/changing the position of work, as well as when working at height, the performer of works must be continuously (at all times) secured from falling from height, i.e. they must have appropriate equipment for protection when working at height and be attached to the anchor/anchorage. The tie-down points (anchors, anchorages) must be free of damage/defects (cracks, breaks, deformations)</w:t>
      </w:r>
    </w:p>
    <w:p w14:paraId="1DCF406A" w14:textId="77777777" w:rsidR="00005FF1" w:rsidRPr="005738F6" w:rsidRDefault="00CE1BF6">
      <w:pPr>
        <w:pStyle w:val="P68B1DB1-TextCroatia4"/>
        <w:numPr>
          <w:ilvl w:val="0"/>
          <w:numId w:val="21"/>
        </w:numPr>
        <w:spacing w:before="120" w:after="120"/>
        <w:ind w:left="426"/>
        <w:rPr>
          <w:color w:val="auto"/>
        </w:rPr>
      </w:pPr>
      <w:r w:rsidRPr="005738F6">
        <w:rPr>
          <w:color w:val="auto"/>
        </w:rPr>
        <w:t>If it is necessary to change the place/position of work and use another anchorage/anchoring point, it is mandatory to use a double (two-pronged) tether rope (in such a way that one arm is always attached to one anchorage while the other is transferred to the next one).</w:t>
      </w:r>
    </w:p>
    <w:p w14:paraId="32E6F71A" w14:textId="77777777" w:rsidR="00005FF1" w:rsidRPr="005738F6" w:rsidRDefault="00CE1BF6">
      <w:pPr>
        <w:pStyle w:val="P68B1DB1-TextCroatia4"/>
        <w:numPr>
          <w:ilvl w:val="0"/>
          <w:numId w:val="21"/>
        </w:numPr>
        <w:spacing w:before="120" w:after="120"/>
        <w:ind w:left="426"/>
        <w:rPr>
          <w:color w:val="auto"/>
        </w:rPr>
      </w:pPr>
      <w:r w:rsidRPr="005738F6">
        <w:rPr>
          <w:color w:val="auto"/>
        </w:rPr>
        <w:lastRenderedPageBreak/>
        <w:t>If fall arrest equipment is used, the length of the rope must exclude the possibility of the employee touching the surface of the ground/platform during a possible fall from a height.</w:t>
      </w:r>
    </w:p>
    <w:p w14:paraId="61A27D0E" w14:textId="77777777" w:rsidR="00005FF1" w:rsidRPr="005738F6" w:rsidRDefault="00CE1BF6">
      <w:pPr>
        <w:pStyle w:val="P68B1DB1-TextCroatia4"/>
        <w:numPr>
          <w:ilvl w:val="0"/>
          <w:numId w:val="21"/>
        </w:numPr>
        <w:spacing w:before="120" w:after="120"/>
        <w:ind w:left="426"/>
        <w:rPr>
          <w:color w:val="auto"/>
        </w:rPr>
      </w:pPr>
      <w:r w:rsidRPr="005738F6">
        <w:rPr>
          <w:color w:val="auto"/>
        </w:rPr>
        <w:t>If work positioning equipment is used, the length of the rope must exclude the possibility of moving the worker outside the limits of the work position, i.e. to prevent the worker from even reaching the surface where there is a risk of falling from a height.</w:t>
      </w:r>
    </w:p>
    <w:p w14:paraId="31A46F68" w14:textId="77777777" w:rsidR="00005FF1" w:rsidRPr="005738F6" w:rsidRDefault="00CE1BF6">
      <w:pPr>
        <w:pStyle w:val="P68B1DB1-TextCroatia4"/>
        <w:numPr>
          <w:ilvl w:val="0"/>
          <w:numId w:val="21"/>
        </w:numPr>
        <w:spacing w:before="120" w:after="120"/>
        <w:ind w:left="426"/>
        <w:rPr>
          <w:color w:val="auto"/>
        </w:rPr>
      </w:pPr>
      <w:r w:rsidRPr="005738F6">
        <w:rPr>
          <w:color w:val="auto"/>
        </w:rPr>
        <w:t xml:space="preserve">Prohibit the use of equipment and systems for protection when working at height if any part/element of the equipment is suspected to be defective, or if there are visible traces of wear, damage, corrosion. Any modification or correction on the lifting equipment when working at height is prohibited. If the safety equipment is activated when working at height, it must no longer be used. </w:t>
      </w:r>
    </w:p>
    <w:p w14:paraId="0C52C326" w14:textId="77777777" w:rsidR="00005FF1" w:rsidRPr="005738F6" w:rsidRDefault="00CE1BF6">
      <w:pPr>
        <w:pStyle w:val="P68B1DB1-TextCroatia4"/>
        <w:numPr>
          <w:ilvl w:val="0"/>
          <w:numId w:val="21"/>
        </w:numPr>
        <w:spacing w:before="120" w:after="120"/>
        <w:ind w:left="426"/>
        <w:rPr>
          <w:color w:val="auto"/>
        </w:rPr>
      </w:pPr>
      <w:r w:rsidRPr="005738F6">
        <w:rPr>
          <w:color w:val="auto"/>
        </w:rPr>
        <w:t>Prohibit the use of personal protective equipment when working at height made of textile fibres (e.g. work positioning belt, full body harness) if it is older than 5 years from the date of manufacture (unless stated otherwise in the Manufacturer's Manual or if the product's shelf life is extended based on an inspection performed by the equipment manufacturer or an authorized person).</w:t>
      </w:r>
    </w:p>
    <w:p w14:paraId="700CA3F2" w14:textId="5BEDF606" w:rsidR="00005FF1" w:rsidRPr="005738F6" w:rsidRDefault="00CE1BF6">
      <w:pPr>
        <w:pStyle w:val="P68B1DB1-TextCroatia4"/>
        <w:numPr>
          <w:ilvl w:val="0"/>
          <w:numId w:val="21"/>
        </w:numPr>
        <w:spacing w:before="120" w:after="120"/>
        <w:ind w:left="426"/>
        <w:rPr>
          <w:color w:val="auto"/>
        </w:rPr>
      </w:pPr>
      <w:r w:rsidRPr="005738F6">
        <w:rPr>
          <w:color w:val="auto"/>
        </w:rPr>
        <w:t xml:space="preserve">Use the protective belt with the harnesses over the protective clothing in accordance with the manufacturer's instructions for use (the elements of the protective belt with the harnass are properly tightened with buckles, the strap adheres to the protective clothing along its entire length and is not twisted, the back D ring must be positioned so as to be at the level of the blades - except when attaching to the vertical </w:t>
      </w:r>
      <w:r w:rsidRPr="005738F6">
        <w:rPr>
          <w:color w:val="auto"/>
        </w:rPr>
        <w:lastRenderedPageBreak/>
        <w:t>anchor line). Ensure that the hand tools and other accessories are secured against falling, i.e. all measures must be taken to prevent the objects from falling from height.</w:t>
      </w:r>
    </w:p>
    <w:p w14:paraId="2FFA7220" w14:textId="77777777" w:rsidR="00005FF1" w:rsidRPr="005738F6" w:rsidRDefault="00CE1BF6">
      <w:pPr>
        <w:pStyle w:val="P68B1DB1-TextCroatia4"/>
        <w:numPr>
          <w:ilvl w:val="0"/>
          <w:numId w:val="21"/>
        </w:numPr>
        <w:spacing w:before="120" w:after="120"/>
        <w:ind w:left="426"/>
        <w:rPr>
          <w:color w:val="auto"/>
        </w:rPr>
      </w:pPr>
      <w:r w:rsidRPr="005738F6">
        <w:rPr>
          <w:color w:val="auto"/>
        </w:rPr>
        <w:t>The area around the place where works at height are performed shall be secured from unauthorized access of persons and equipment by installing temporary signal fences/barriers and/or lanes, and warning signs and signs on prohibited access for unauthorized persons and equipment shall be placed on driveways.</w:t>
      </w:r>
    </w:p>
    <w:p w14:paraId="35F90F2A" w14:textId="77777777" w:rsidR="00005FF1" w:rsidRPr="005738F6" w:rsidRDefault="00CE1BF6">
      <w:pPr>
        <w:pStyle w:val="P68B1DB1-TextCroatia4"/>
        <w:numPr>
          <w:ilvl w:val="0"/>
          <w:numId w:val="21"/>
        </w:numPr>
        <w:spacing w:before="120" w:after="120"/>
        <w:ind w:left="426"/>
        <w:rPr>
          <w:color w:val="auto"/>
        </w:rPr>
      </w:pPr>
      <w:r w:rsidRPr="005738F6">
        <w:rPr>
          <w:color w:val="auto"/>
        </w:rPr>
        <w:t>Ensure constant supervision of activities at height for the entire duration of activities at height. The operations manager must be present at the worksite.</w:t>
      </w:r>
    </w:p>
    <w:p w14:paraId="2EC79A6C" w14:textId="77777777" w:rsidR="00005FF1" w:rsidRPr="005738F6" w:rsidRDefault="00CE1BF6">
      <w:pPr>
        <w:pStyle w:val="P68B1DB1-TextCroatia4"/>
        <w:numPr>
          <w:ilvl w:val="0"/>
          <w:numId w:val="21"/>
        </w:numPr>
        <w:spacing w:before="120" w:after="120"/>
        <w:ind w:left="426"/>
        <w:rPr>
          <w:color w:val="auto"/>
        </w:rPr>
      </w:pPr>
      <w:r w:rsidRPr="005738F6">
        <w:rPr>
          <w:color w:val="auto"/>
        </w:rPr>
        <w:t>Construction scaffolds/mobile scaffolds/mobile platforms/portable ladders must be exclusively industrially manufactured and have the prescribed technical documentation confirming this, available at the location where the works are carried out. Construction scaffolds/mobile scaffolds/mobile platforms/portable ladders must be inspected and marked before use in accordance with the Contracting Authority's internal procedure. Markings for labeling scaffolding/platforms/ ladders shall be provided by the Contracting Authority.</w:t>
      </w:r>
    </w:p>
    <w:p w14:paraId="3A7BE4BF" w14:textId="77777777" w:rsidR="00005FF1" w:rsidRPr="005738F6" w:rsidRDefault="00CE1BF6">
      <w:pPr>
        <w:pStyle w:val="P68B1DB1-TextCroatia4"/>
        <w:numPr>
          <w:ilvl w:val="0"/>
          <w:numId w:val="21"/>
        </w:numPr>
        <w:spacing w:before="120" w:after="120"/>
        <w:ind w:left="426"/>
        <w:rPr>
          <w:color w:val="auto"/>
        </w:rPr>
      </w:pPr>
      <w:r w:rsidRPr="005738F6">
        <w:rPr>
          <w:color w:val="auto"/>
        </w:rPr>
        <w:t>Construction scaffolds/mobile scaffolds/mobile platforms/portable ladders that are not marked with a green marking/tag, confirming that they are safe for use, or are marked with a red marking/tag shall not be used for work at height.</w:t>
      </w:r>
    </w:p>
    <w:p w14:paraId="3E03401D" w14:textId="77777777" w:rsidR="00005FF1" w:rsidRPr="005738F6" w:rsidRDefault="00CE1BF6">
      <w:pPr>
        <w:pStyle w:val="P68B1DB1-TextCroatia4"/>
        <w:numPr>
          <w:ilvl w:val="0"/>
          <w:numId w:val="21"/>
        </w:numPr>
        <w:spacing w:before="120" w:after="120"/>
        <w:ind w:left="426"/>
        <w:rPr>
          <w:color w:val="auto"/>
        </w:rPr>
      </w:pPr>
      <w:r w:rsidRPr="005738F6">
        <w:rPr>
          <w:color w:val="auto"/>
        </w:rPr>
        <w:t xml:space="preserve">Prohibit the use of the scaffold/mobile scaffold/mobile platform/portable ladder if they have visible deformations/damage to the elements of </w:t>
      </w:r>
      <w:r w:rsidRPr="005738F6">
        <w:rPr>
          <w:color w:val="auto"/>
        </w:rPr>
        <w:lastRenderedPageBreak/>
        <w:t xml:space="preserve">the structure. </w:t>
      </w:r>
    </w:p>
    <w:p w14:paraId="1DBF7260" w14:textId="77777777" w:rsidR="00005FF1" w:rsidRPr="005738F6" w:rsidRDefault="00CE1BF6">
      <w:pPr>
        <w:pStyle w:val="P68B1DB1-TextCroatia4"/>
        <w:numPr>
          <w:ilvl w:val="0"/>
          <w:numId w:val="21"/>
        </w:numPr>
        <w:spacing w:before="120" w:after="120"/>
        <w:ind w:left="426"/>
        <w:rPr>
          <w:color w:val="auto"/>
        </w:rPr>
      </w:pPr>
      <w:r w:rsidRPr="005738F6">
        <w:rPr>
          <w:color w:val="auto"/>
        </w:rPr>
        <w:t>Construction scaffolds/mobile scaffolds/ mobile platforms/ladders shall be without changing the structure provided for in the technical documentation/design.</w:t>
      </w:r>
    </w:p>
    <w:p w14:paraId="54939E8C" w14:textId="77777777" w:rsidR="00005FF1" w:rsidRPr="005738F6" w:rsidRDefault="00CE1BF6">
      <w:pPr>
        <w:pStyle w:val="P68B1DB1-TextCroatia4"/>
        <w:numPr>
          <w:ilvl w:val="0"/>
          <w:numId w:val="21"/>
        </w:numPr>
        <w:spacing w:before="120" w:after="120"/>
        <w:ind w:left="426"/>
        <w:rPr>
          <w:color w:val="auto"/>
        </w:rPr>
      </w:pPr>
      <w:r w:rsidRPr="005738F6">
        <w:rPr>
          <w:color w:val="auto"/>
        </w:rPr>
        <w:t>The binding equipment must be attached to the binding spot. When climbing/descending on a vertical ladder/structures starting at a height of 1.8 m, the binding site of the worker must be above the head of the employee.</w:t>
      </w:r>
    </w:p>
    <w:p w14:paraId="3E363A40" w14:textId="77777777" w:rsidR="00005FF1" w:rsidRPr="005738F6" w:rsidRDefault="00CE1BF6">
      <w:pPr>
        <w:pStyle w:val="P68B1DB1-TextCroatia4"/>
        <w:numPr>
          <w:ilvl w:val="0"/>
          <w:numId w:val="21"/>
        </w:numPr>
        <w:spacing w:before="120" w:after="120"/>
        <w:ind w:left="426"/>
        <w:rPr>
          <w:color w:val="auto"/>
        </w:rPr>
      </w:pPr>
      <w:r w:rsidRPr="005738F6">
        <w:rPr>
          <w:color w:val="auto"/>
        </w:rPr>
        <w:t xml:space="preserve">The tie-down points (anchors, anchorages) must be free of damage/defects (cracks, breaks, deformations) </w:t>
      </w:r>
    </w:p>
    <w:p w14:paraId="4165777A" w14:textId="77777777" w:rsidR="00005FF1" w:rsidRPr="005738F6" w:rsidRDefault="00CE1BF6">
      <w:pPr>
        <w:pStyle w:val="P68B1DB1-TextCroatia4"/>
        <w:numPr>
          <w:ilvl w:val="0"/>
          <w:numId w:val="21"/>
        </w:numPr>
        <w:spacing w:before="120" w:after="120"/>
        <w:ind w:left="360"/>
        <w:rPr>
          <w:color w:val="auto"/>
        </w:rPr>
      </w:pPr>
      <w:r w:rsidRPr="005738F6">
        <w:rPr>
          <w:color w:val="auto"/>
        </w:rPr>
        <w:t xml:space="preserve">It is not allowed to use as a tie-down point: gutter; pipelines with threaded joints; cable lines; cable supports; welded pipes with less than 5 cm in diameter; crane hook of the lifting mechanism </w:t>
      </w:r>
    </w:p>
    <w:p w14:paraId="6CA54F12" w14:textId="77777777" w:rsidR="00005FF1" w:rsidRPr="005738F6" w:rsidRDefault="00CE1BF6">
      <w:pPr>
        <w:pStyle w:val="P68B1DB1-Normal6"/>
        <w:spacing w:after="160" w:line="259" w:lineRule="auto"/>
        <w:rPr>
          <w:rFonts w:ascii="Arial" w:hAnsi="Arial"/>
          <w:color w:val="auto"/>
        </w:rPr>
      </w:pPr>
      <w:r w:rsidRPr="005738F6">
        <w:rPr>
          <w:color w:val="auto"/>
        </w:rPr>
        <w:br w:type="page"/>
      </w:r>
    </w:p>
    <w:p w14:paraId="1CD757E2" w14:textId="0F3006B1" w:rsidR="00005FF1" w:rsidRPr="005738F6" w:rsidRDefault="00CE1BF6">
      <w:pPr>
        <w:pStyle w:val="P68B1DB1-TextCroatia7"/>
        <w:rPr>
          <w:color w:val="auto"/>
        </w:rPr>
      </w:pPr>
      <w:r w:rsidRPr="005738F6">
        <w:rPr>
          <w:b/>
          <w:color w:val="auto"/>
        </w:rPr>
        <w:lastRenderedPageBreak/>
        <w:t>3.2.3 DURING THE EXECUTION OF WORKS IN A CLOSED SPACE, THE CONTRACTOR IS OBLIGED TO</w:t>
      </w:r>
      <w:r w:rsidRPr="005738F6">
        <w:rPr>
          <w:color w:val="auto"/>
        </w:rPr>
        <w:t>:</w:t>
      </w:r>
    </w:p>
    <w:p w14:paraId="0C5333C6" w14:textId="77777777" w:rsidR="00005FF1" w:rsidRPr="005738F6" w:rsidRDefault="00CE1BF6">
      <w:pPr>
        <w:pStyle w:val="P68B1DB1-TextCroatia4"/>
        <w:numPr>
          <w:ilvl w:val="0"/>
          <w:numId w:val="21"/>
        </w:numPr>
        <w:spacing w:before="120" w:after="120"/>
        <w:ind w:left="426"/>
        <w:rPr>
          <w:color w:val="auto"/>
        </w:rPr>
      </w:pPr>
      <w:r w:rsidRPr="005738F6">
        <w:rPr>
          <w:color w:val="auto"/>
        </w:rPr>
        <w:t>Ensure that the employees of the Contractor who perform works in a closed space (hereinafter: CS) are trained for safe work in the closed space, control of the correctness and use of PPE and equipment for work (including equipment for protection of the respiratory system, equipment for protection against falling from a height, equipment for rescue, gas detectors, etc. )</w:t>
      </w:r>
    </w:p>
    <w:p w14:paraId="6EF5EF05" w14:textId="77777777" w:rsidR="00005FF1" w:rsidRPr="005738F6" w:rsidRDefault="00CE1BF6">
      <w:pPr>
        <w:pStyle w:val="P68B1DB1-TextCroatia4"/>
        <w:numPr>
          <w:ilvl w:val="0"/>
          <w:numId w:val="21"/>
        </w:numPr>
        <w:spacing w:before="120" w:after="120"/>
        <w:ind w:left="426"/>
        <w:rPr>
          <w:color w:val="auto"/>
        </w:rPr>
      </w:pPr>
      <w:r w:rsidRPr="005738F6">
        <w:rPr>
          <w:color w:val="auto"/>
        </w:rPr>
        <w:t xml:space="preserve">All persons performing activities in CS or rescue activities from CS must have the appropriate certificate issued by the occupational physician on medical fitness </w:t>
      </w:r>
    </w:p>
    <w:p w14:paraId="6BDF8694" w14:textId="77777777" w:rsidR="00005FF1" w:rsidRPr="005738F6" w:rsidRDefault="00CE1BF6">
      <w:pPr>
        <w:pStyle w:val="P68B1DB1-TextCroatia4"/>
        <w:numPr>
          <w:ilvl w:val="0"/>
          <w:numId w:val="21"/>
        </w:numPr>
        <w:spacing w:before="120" w:after="120"/>
        <w:ind w:left="426"/>
        <w:rPr>
          <w:color w:val="auto"/>
        </w:rPr>
      </w:pPr>
      <w:r w:rsidRPr="005738F6">
        <w:rPr>
          <w:color w:val="auto"/>
        </w:rPr>
        <w:t>Prohibit the commencement of works, or allow the resumption of work in CS to an employee if it is found that the employee is tired, sleepless, mentally distracted, under the influence of drugs, sedatives, alcohol or other intoxicants.</w:t>
      </w:r>
    </w:p>
    <w:p w14:paraId="793ACE07" w14:textId="77777777" w:rsidR="00005FF1" w:rsidRPr="005738F6" w:rsidRDefault="00CE1BF6">
      <w:pPr>
        <w:pStyle w:val="P68B1DB1-TextCroatia4"/>
        <w:numPr>
          <w:ilvl w:val="0"/>
          <w:numId w:val="21"/>
        </w:numPr>
        <w:spacing w:before="120" w:after="120"/>
        <w:ind w:left="426"/>
        <w:rPr>
          <w:color w:val="auto"/>
        </w:rPr>
      </w:pPr>
      <w:r w:rsidRPr="005738F6">
        <w:rPr>
          <w:color w:val="auto"/>
        </w:rPr>
        <w:t xml:space="preserve">Complies with the risk control measures defined in the Job Safety Analysis and the issued Permit to Work and Rescue Plan, in accordance with the Contracting Authority's internal procedure. </w:t>
      </w:r>
    </w:p>
    <w:p w14:paraId="5FFEE2E5" w14:textId="77777777" w:rsidR="00005FF1" w:rsidRPr="005738F6" w:rsidRDefault="00CE1BF6">
      <w:pPr>
        <w:pStyle w:val="P68B1DB1-TextCroatia4"/>
        <w:numPr>
          <w:ilvl w:val="0"/>
          <w:numId w:val="21"/>
        </w:numPr>
        <w:spacing w:before="120" w:after="120"/>
        <w:ind w:left="426"/>
        <w:rPr>
          <w:color w:val="auto"/>
        </w:rPr>
      </w:pPr>
      <w:r w:rsidRPr="005738F6">
        <w:rPr>
          <w:color w:val="auto"/>
        </w:rPr>
        <w:t xml:space="preserve">Ensure that Executors of works in CS and the Person on standby are able to recognize dangers and harm they can face when entering the CS, also including the information on signs and symptoms, as well as the consequences of exposure to hazards and harms and the method of responding in the event of an emergency. </w:t>
      </w:r>
    </w:p>
    <w:p w14:paraId="50534AE0" w14:textId="77777777" w:rsidR="00005FF1" w:rsidRPr="005738F6" w:rsidRDefault="00CE1BF6">
      <w:pPr>
        <w:pStyle w:val="P68B1DB1-TextCroatia4"/>
        <w:numPr>
          <w:ilvl w:val="0"/>
          <w:numId w:val="21"/>
        </w:numPr>
        <w:spacing w:before="120" w:after="120"/>
        <w:ind w:left="426"/>
        <w:rPr>
          <w:color w:val="auto"/>
        </w:rPr>
      </w:pPr>
      <w:r w:rsidRPr="005738F6">
        <w:rPr>
          <w:color w:val="auto"/>
        </w:rPr>
        <w:t>Secure the work site from unauthorized persons and equipment;</w:t>
      </w:r>
    </w:p>
    <w:p w14:paraId="266C4B7E" w14:textId="77777777" w:rsidR="00005FF1" w:rsidRPr="005738F6" w:rsidRDefault="00CE1BF6">
      <w:pPr>
        <w:pStyle w:val="P68B1DB1-TextCroatia4"/>
        <w:numPr>
          <w:ilvl w:val="0"/>
          <w:numId w:val="21"/>
        </w:numPr>
        <w:spacing w:before="120" w:after="120"/>
        <w:ind w:left="426"/>
        <w:rPr>
          <w:color w:val="auto"/>
        </w:rPr>
      </w:pPr>
      <w:r w:rsidRPr="005738F6">
        <w:rPr>
          <w:color w:val="auto"/>
        </w:rPr>
        <w:t xml:space="preserve">The operations manager must be present at the place of performance </w:t>
      </w:r>
      <w:r w:rsidRPr="005738F6">
        <w:rPr>
          <w:color w:val="auto"/>
        </w:rPr>
        <w:lastRenderedPageBreak/>
        <w:t>of activities in the CS.</w:t>
      </w:r>
    </w:p>
    <w:p w14:paraId="2398EBA1" w14:textId="77777777" w:rsidR="00005FF1" w:rsidRPr="005738F6" w:rsidRDefault="00CE1BF6">
      <w:pPr>
        <w:pStyle w:val="P68B1DB1-TextCroatia4"/>
        <w:numPr>
          <w:ilvl w:val="0"/>
          <w:numId w:val="21"/>
        </w:numPr>
        <w:spacing w:before="120" w:after="120"/>
        <w:ind w:left="426"/>
        <w:rPr>
          <w:color w:val="auto"/>
        </w:rPr>
      </w:pPr>
      <w:r w:rsidRPr="005738F6">
        <w:rPr>
          <w:color w:val="auto"/>
        </w:rPr>
        <w:t xml:space="preserve">Ensure the mandatory presence of the Person on standby next to the entrance to the CS; If hazardous gas works are performed in the CS (activities where flammable and/or toxic gases may occur), at least one Person on standby in front of the CS is mandatory when one contractor works in the CS, and at least two Persons on standby when two or more contractors are in the CS. </w:t>
      </w:r>
    </w:p>
    <w:p w14:paraId="3C944493" w14:textId="77777777" w:rsidR="00005FF1" w:rsidRPr="005738F6" w:rsidRDefault="00CE1BF6">
      <w:pPr>
        <w:pStyle w:val="P68B1DB1-TextCroatia4"/>
        <w:numPr>
          <w:ilvl w:val="0"/>
          <w:numId w:val="21"/>
        </w:numPr>
        <w:spacing w:before="120" w:after="120"/>
        <w:ind w:left="426"/>
        <w:rPr>
          <w:color w:val="auto"/>
        </w:rPr>
      </w:pPr>
      <w:r w:rsidRPr="005738F6">
        <w:rPr>
          <w:color w:val="auto"/>
        </w:rPr>
        <w:t>Ensure that the Person on standby must be trained to control the correctness and use of equipment and PPE (insulation apparatus, equipment for protection against falling and signaling rope, insulation suit, gas detectors, means of communication, etc.) and to provide first aid. In locations where there are rescue teams/fire brigades, this person does not need to be trained in first aid and rescue and evacuation procedures.</w:t>
      </w:r>
    </w:p>
    <w:p w14:paraId="1F178103" w14:textId="36D9E5E2" w:rsidR="00005FF1" w:rsidRPr="005738F6" w:rsidRDefault="00CE1BF6">
      <w:pPr>
        <w:pStyle w:val="P68B1DB1-TextCroatia4"/>
        <w:numPr>
          <w:ilvl w:val="0"/>
          <w:numId w:val="21"/>
        </w:numPr>
        <w:spacing w:before="120" w:after="120"/>
        <w:ind w:left="426"/>
        <w:rPr>
          <w:color w:val="auto"/>
        </w:rPr>
      </w:pPr>
      <w:r w:rsidRPr="005738F6">
        <w:rPr>
          <w:color w:val="auto"/>
        </w:rPr>
        <w:t>Ensure that the Person on standby is present at all times next to the entry to the CS and maintains constant communication with the manager/contractors of the CS and rescue/fire brigade teams (at locations where they exist).</w:t>
      </w:r>
    </w:p>
    <w:p w14:paraId="63BD201D" w14:textId="77777777" w:rsidR="00005FF1" w:rsidRPr="005738F6" w:rsidRDefault="00CE1BF6">
      <w:pPr>
        <w:pStyle w:val="P68B1DB1-TextCroatia4"/>
        <w:numPr>
          <w:ilvl w:val="0"/>
          <w:numId w:val="21"/>
        </w:numPr>
        <w:spacing w:before="120" w:after="120"/>
        <w:ind w:left="426"/>
        <w:rPr>
          <w:color w:val="auto"/>
        </w:rPr>
      </w:pPr>
      <w:r w:rsidRPr="005738F6">
        <w:rPr>
          <w:color w:val="auto"/>
        </w:rPr>
        <w:t xml:space="preserve">Ensure that the Person on standby keeps a lifeline and continuously monitors the entry and work in the CS and controls safe working conditions. </w:t>
      </w:r>
    </w:p>
    <w:p w14:paraId="6985D212" w14:textId="77777777" w:rsidR="00005FF1" w:rsidRPr="005738F6" w:rsidRDefault="00CE1BF6">
      <w:pPr>
        <w:pStyle w:val="P68B1DB1-TextCroatia4"/>
        <w:numPr>
          <w:ilvl w:val="0"/>
          <w:numId w:val="21"/>
        </w:numPr>
        <w:spacing w:before="120" w:after="120"/>
        <w:ind w:left="426"/>
        <w:rPr>
          <w:color w:val="auto"/>
        </w:rPr>
      </w:pPr>
      <w:r w:rsidRPr="005738F6">
        <w:rPr>
          <w:color w:val="auto"/>
        </w:rPr>
        <w:t xml:space="preserve">The Person on standby must provide information on the exact number of entrants in the SC, prohibit the entry of unauthorized persons into the CS and to ensure the keeping of records of entries and exits from the CS. </w:t>
      </w:r>
    </w:p>
    <w:p w14:paraId="4DD8FF10" w14:textId="77777777" w:rsidR="00005FF1" w:rsidRPr="005738F6" w:rsidRDefault="00CE1BF6">
      <w:pPr>
        <w:pStyle w:val="P68B1DB1-TextCroatia4"/>
        <w:numPr>
          <w:ilvl w:val="0"/>
          <w:numId w:val="21"/>
        </w:numPr>
        <w:spacing w:before="120" w:after="120"/>
        <w:ind w:left="426"/>
        <w:rPr>
          <w:color w:val="auto"/>
        </w:rPr>
      </w:pPr>
      <w:r w:rsidRPr="005738F6">
        <w:rPr>
          <w:color w:val="auto"/>
        </w:rPr>
        <w:lastRenderedPageBreak/>
        <w:t>In the event of changes in working conditions in or outside the CS that may endanger the safety of the contractor in the CS, the Person on standby must immediately inform the operations manager and contractors, request evacuation from the CS and (if necessary) call the rescue team.</w:t>
      </w:r>
    </w:p>
    <w:p w14:paraId="18BDF2B0" w14:textId="77777777" w:rsidR="00005FF1" w:rsidRPr="005738F6" w:rsidRDefault="00CE1BF6">
      <w:pPr>
        <w:pStyle w:val="P68B1DB1-TextCroatia4"/>
        <w:numPr>
          <w:ilvl w:val="0"/>
          <w:numId w:val="21"/>
        </w:numPr>
        <w:spacing w:before="120" w:after="120"/>
        <w:ind w:left="426"/>
        <w:rPr>
          <w:color w:val="auto"/>
        </w:rPr>
      </w:pPr>
      <w:r w:rsidRPr="005738F6">
        <w:rPr>
          <w:color w:val="auto"/>
        </w:rPr>
        <w:t xml:space="preserve">When working in a CS where toxic and flammable gases may occur, ensure continuous atmospheric monitoring in accordance with item 3.2.4. </w:t>
      </w:r>
    </w:p>
    <w:p w14:paraId="4A1416AA" w14:textId="77777777" w:rsidR="00005FF1" w:rsidRPr="005738F6" w:rsidRDefault="00CE1BF6">
      <w:pPr>
        <w:pStyle w:val="P68B1DB1-TextCroatia4"/>
        <w:numPr>
          <w:ilvl w:val="0"/>
          <w:numId w:val="21"/>
        </w:numPr>
        <w:spacing w:before="120" w:after="120"/>
        <w:ind w:left="426"/>
        <w:rPr>
          <w:color w:val="auto"/>
        </w:rPr>
      </w:pPr>
      <w:r w:rsidRPr="005738F6">
        <w:rPr>
          <w:color w:val="auto"/>
        </w:rPr>
        <w:t xml:space="preserve">Requirements to be met by atmospheric monitoring devices: </w:t>
      </w:r>
    </w:p>
    <w:p w14:paraId="1ABB3649" w14:textId="77777777" w:rsidR="00005FF1" w:rsidRPr="005738F6" w:rsidRDefault="00CE1BF6">
      <w:pPr>
        <w:pStyle w:val="P68B1DB1-TextCroatia4"/>
        <w:numPr>
          <w:ilvl w:val="0"/>
          <w:numId w:val="21"/>
        </w:numPr>
        <w:spacing w:before="120" w:after="120"/>
        <w:ind w:left="426"/>
        <w:rPr>
          <w:color w:val="auto"/>
        </w:rPr>
      </w:pPr>
      <w:r w:rsidRPr="005738F6">
        <w:rPr>
          <w:color w:val="auto"/>
        </w:rPr>
        <w:t>CS employees use a protective belt with harnesses and a signal lifeline, in accordance with the risk assessment/Permit to Work and the Rescue Plan.</w:t>
      </w:r>
    </w:p>
    <w:p w14:paraId="1B1E4B84" w14:textId="77777777" w:rsidR="00005FF1" w:rsidRPr="005738F6" w:rsidRDefault="00CE1BF6">
      <w:pPr>
        <w:pStyle w:val="P68B1DB1-TextCroatia4"/>
        <w:numPr>
          <w:ilvl w:val="0"/>
          <w:numId w:val="21"/>
        </w:numPr>
        <w:spacing w:before="120" w:after="120"/>
        <w:ind w:left="426"/>
        <w:rPr>
          <w:color w:val="auto"/>
        </w:rPr>
      </w:pPr>
      <w:r w:rsidRPr="005738F6">
        <w:rPr>
          <w:color w:val="auto"/>
        </w:rPr>
        <w:t xml:space="preserve">If hazardous gas works are performed in the CS (activities where flammable and/or toxic gases may occur), each contractor in the CS must be tied with a rescue rope. </w:t>
      </w:r>
    </w:p>
    <w:p w14:paraId="7443B4E2" w14:textId="77777777" w:rsidR="00005FF1" w:rsidRPr="005738F6" w:rsidRDefault="00CE1BF6">
      <w:pPr>
        <w:pStyle w:val="P68B1DB1-TextCroatia4"/>
        <w:numPr>
          <w:ilvl w:val="0"/>
          <w:numId w:val="21"/>
        </w:numPr>
        <w:spacing w:before="120" w:after="120"/>
        <w:ind w:left="426"/>
        <w:rPr>
          <w:color w:val="auto"/>
        </w:rPr>
      </w:pPr>
      <w:r w:rsidRPr="005738F6">
        <w:rPr>
          <w:color w:val="auto"/>
        </w:rPr>
        <w:t>If flammable and/or toxic gases are possible in the CS, non-sparking tools and equipment in the Ex version must be used;</w:t>
      </w:r>
    </w:p>
    <w:p w14:paraId="647F2933" w14:textId="77777777" w:rsidR="00005FF1" w:rsidRPr="005738F6" w:rsidRDefault="00CE1BF6">
      <w:pPr>
        <w:pStyle w:val="P68B1DB1-TextCroatia4"/>
        <w:numPr>
          <w:ilvl w:val="0"/>
          <w:numId w:val="21"/>
        </w:numPr>
        <w:spacing w:before="120" w:after="120"/>
        <w:ind w:left="426"/>
        <w:rPr>
          <w:color w:val="auto"/>
        </w:rPr>
      </w:pPr>
      <w:r w:rsidRPr="005738F6">
        <w:rPr>
          <w:color w:val="auto"/>
        </w:rPr>
        <w:t xml:space="preserve">Depending on the risk assessment, the PPE for respiratory protection in the CS can be of filtration or insulation type and can be used constantly (at all times during the performance of an activity) or in standby mode (located on the employee, all equipment elements connected and ready for use). </w:t>
      </w:r>
    </w:p>
    <w:p w14:paraId="7D5C8754" w14:textId="77777777" w:rsidR="00005FF1" w:rsidRPr="005738F6" w:rsidRDefault="00CE1BF6">
      <w:pPr>
        <w:pStyle w:val="P68B1DB1-TextCroatia4"/>
        <w:numPr>
          <w:ilvl w:val="0"/>
          <w:numId w:val="21"/>
        </w:numPr>
        <w:spacing w:before="120" w:after="120"/>
        <w:ind w:left="426"/>
        <w:rPr>
          <w:color w:val="auto"/>
        </w:rPr>
      </w:pPr>
      <w:r w:rsidRPr="005738F6">
        <w:rPr>
          <w:color w:val="auto"/>
        </w:rPr>
        <w:t xml:space="preserve">If hazardous gas works are performed in the CS (activities in zones where flammable and/or toxic gases may occur), the use of insulation </w:t>
      </w:r>
      <w:r w:rsidRPr="005738F6">
        <w:rPr>
          <w:color w:val="auto"/>
        </w:rPr>
        <w:lastRenderedPageBreak/>
        <w:t xml:space="preserve">type respiratory protection is mandatory. </w:t>
      </w:r>
    </w:p>
    <w:p w14:paraId="61C0A0BE" w14:textId="77777777" w:rsidR="00005FF1" w:rsidRPr="005738F6" w:rsidRDefault="00CE1BF6">
      <w:pPr>
        <w:pStyle w:val="P68B1DB1-TextCroatia4"/>
        <w:numPr>
          <w:ilvl w:val="0"/>
          <w:numId w:val="21"/>
        </w:numPr>
        <w:spacing w:before="120" w:after="120"/>
        <w:ind w:left="426"/>
        <w:rPr>
          <w:color w:val="auto"/>
        </w:rPr>
      </w:pPr>
      <w:r w:rsidRPr="005738F6">
        <w:rPr>
          <w:color w:val="auto"/>
        </w:rPr>
        <w:t>Provide the methods and means of communication between the standby personnel, the manager of the works, the entrants in CS and the rescue teams;</w:t>
      </w:r>
    </w:p>
    <w:p w14:paraId="35E38359" w14:textId="77777777" w:rsidR="00005FF1" w:rsidRPr="005738F6" w:rsidRDefault="00CE1BF6">
      <w:pPr>
        <w:pStyle w:val="P68B1DB1-TextCroatia4"/>
        <w:numPr>
          <w:ilvl w:val="0"/>
          <w:numId w:val="21"/>
        </w:numPr>
        <w:spacing w:before="120" w:after="120"/>
        <w:ind w:left="426"/>
        <w:rPr>
          <w:color w:val="auto"/>
        </w:rPr>
      </w:pPr>
      <w:r w:rsidRPr="005738F6">
        <w:rPr>
          <w:color w:val="auto"/>
        </w:rPr>
        <w:t>The Contractor's employees must urgently leave the CS after the issuance of the evacuation instruction by the Person on standby or the activation of the evacuation alarm, or when they recognize any warning sign or symptom of exposure to danger.</w:t>
      </w:r>
    </w:p>
    <w:p w14:paraId="7432BD81" w14:textId="77777777" w:rsidR="00005FF1" w:rsidRPr="005738F6" w:rsidRDefault="00CE1BF6">
      <w:pPr>
        <w:pStyle w:val="P68B1DB1-TextCroatia4"/>
        <w:numPr>
          <w:ilvl w:val="0"/>
          <w:numId w:val="21"/>
        </w:numPr>
        <w:spacing w:before="120" w:after="120"/>
        <w:ind w:left="426"/>
        <w:rPr>
          <w:color w:val="auto"/>
        </w:rPr>
      </w:pPr>
      <w:r w:rsidRPr="005738F6">
        <w:rPr>
          <w:color w:val="auto"/>
        </w:rPr>
        <w:t>The operations manager/contractors in CS must warn the Person on standby when they recognize warning signs or symptoms of exposure to unsafe conditions.</w:t>
      </w:r>
    </w:p>
    <w:p w14:paraId="599CE557" w14:textId="77777777" w:rsidR="00005FF1" w:rsidRPr="005738F6" w:rsidRDefault="00CE1BF6">
      <w:pPr>
        <w:pStyle w:val="P68B1DB1-TextCroatia4"/>
        <w:numPr>
          <w:ilvl w:val="0"/>
          <w:numId w:val="21"/>
        </w:numPr>
        <w:spacing w:before="120" w:after="120"/>
        <w:ind w:left="426"/>
        <w:rPr>
          <w:color w:val="auto"/>
        </w:rPr>
      </w:pPr>
      <w:r w:rsidRPr="005738F6">
        <w:rPr>
          <w:color w:val="auto"/>
        </w:rPr>
        <w:t>Ensure the application of additional control measures for identified risks, in accordance with the risk assessment and the issued Permit to Work (such as: additional or back-up lighting with battery power (maximum 24V) if necessary, antistatic PPE and additional PPE; grounding of the equipment; limited time of work (due to high/low temperatures of the working environment, difficult working conditions, non-physiological body position, etc.); equipment with 24V working voltage; use of insulation-protection transformers; insulation and locking of all sources of hazardous energy, etc.)</w:t>
      </w:r>
    </w:p>
    <w:p w14:paraId="73170E99" w14:textId="77777777" w:rsidR="00005FF1" w:rsidRPr="005738F6" w:rsidRDefault="00CE1BF6">
      <w:pPr>
        <w:pStyle w:val="P68B1DB1-TextCroatia4"/>
        <w:numPr>
          <w:ilvl w:val="0"/>
          <w:numId w:val="21"/>
        </w:numPr>
        <w:spacing w:before="120" w:after="120"/>
        <w:ind w:left="426"/>
        <w:rPr>
          <w:color w:val="auto"/>
        </w:rPr>
      </w:pPr>
      <w:r w:rsidRPr="005738F6">
        <w:rPr>
          <w:color w:val="auto"/>
        </w:rPr>
        <w:t>The equipment used for work in the CS must be used purposefully in accordance with the instructions of the equipment manufacturer. Any modification or correction on the equipment used for work in the CS is prohibited</w:t>
      </w:r>
    </w:p>
    <w:p w14:paraId="5697F52C" w14:textId="77777777" w:rsidR="00005FF1" w:rsidRPr="005738F6" w:rsidRDefault="00CE1BF6">
      <w:pPr>
        <w:pStyle w:val="P68B1DB1-TextCroatia4"/>
        <w:numPr>
          <w:ilvl w:val="0"/>
          <w:numId w:val="21"/>
        </w:numPr>
        <w:spacing w:before="120" w:after="120"/>
        <w:ind w:left="426"/>
        <w:rPr>
          <w:color w:val="auto"/>
        </w:rPr>
      </w:pPr>
      <w:r w:rsidRPr="005738F6">
        <w:rPr>
          <w:color w:val="auto"/>
        </w:rPr>
        <w:t xml:space="preserve">All equipment subject to periodic testing in accordance with the Rules </w:t>
      </w:r>
      <w:r w:rsidRPr="005738F6">
        <w:rPr>
          <w:color w:val="auto"/>
        </w:rPr>
        <w:lastRenderedPageBreak/>
        <w:t>of the Procedure for Inspecting and Testing Work Equipment and Workplace Conditions must be accompanied by adequate safety certificates.</w:t>
      </w:r>
    </w:p>
    <w:p w14:paraId="1EA580EA" w14:textId="77777777" w:rsidR="00005FF1" w:rsidRPr="005738F6" w:rsidRDefault="00CE1BF6">
      <w:pPr>
        <w:pStyle w:val="P68B1DB1-TextCroatia4"/>
        <w:numPr>
          <w:ilvl w:val="0"/>
          <w:numId w:val="21"/>
        </w:numPr>
        <w:spacing w:before="120" w:after="120"/>
        <w:ind w:left="426"/>
        <w:rPr>
          <w:color w:val="auto"/>
        </w:rPr>
      </w:pPr>
      <w:r w:rsidRPr="005738F6">
        <w:rPr>
          <w:color w:val="auto"/>
        </w:rPr>
        <w:t>Any modification or correction on the equipment used for work in the CS is prohibited.</w:t>
      </w:r>
    </w:p>
    <w:p w14:paraId="4E4F4203" w14:textId="77777777" w:rsidR="00005FF1" w:rsidRPr="005738F6" w:rsidRDefault="00CE1BF6">
      <w:pPr>
        <w:pStyle w:val="P68B1DB1-TextCroatia4"/>
        <w:numPr>
          <w:ilvl w:val="0"/>
          <w:numId w:val="21"/>
        </w:numPr>
        <w:spacing w:before="120" w:after="120"/>
        <w:ind w:left="426"/>
        <w:rPr>
          <w:color w:val="auto"/>
        </w:rPr>
      </w:pPr>
      <w:r w:rsidRPr="005738F6">
        <w:rPr>
          <w:color w:val="auto"/>
        </w:rPr>
        <w:t>If any defect or damage/malfunction is detected during the inspection of work equipment/means of work and PPE, the contractor must not start/continue work in the CS and shall inform the operations manager/site host thereof. Until the defect is eliminated, the equipment shall be decommissioned.</w:t>
      </w:r>
    </w:p>
    <w:p w14:paraId="51A43EFC" w14:textId="77777777" w:rsidR="00005FF1" w:rsidRPr="005738F6" w:rsidRDefault="00CE1BF6">
      <w:pPr>
        <w:pStyle w:val="P68B1DB1-TextCroatia4"/>
        <w:numPr>
          <w:ilvl w:val="0"/>
          <w:numId w:val="21"/>
        </w:numPr>
        <w:spacing w:before="120" w:after="60" w:line="259" w:lineRule="auto"/>
        <w:ind w:left="426"/>
        <w:rPr>
          <w:color w:val="auto"/>
        </w:rPr>
      </w:pPr>
      <w:r w:rsidRPr="005738F6">
        <w:rPr>
          <w:color w:val="auto"/>
        </w:rPr>
        <w:t>For the evacuation of the injured/vulnerable person found in the closed space, provide rescue equipment at the worksite (e.g. tripod, tripod, pull-out winch, etc.)</w:t>
      </w:r>
    </w:p>
    <w:p w14:paraId="251137D8" w14:textId="77777777" w:rsidR="00005FF1" w:rsidRPr="005738F6" w:rsidRDefault="00CE1BF6">
      <w:pPr>
        <w:pStyle w:val="P68B1DB1-Normal6"/>
        <w:spacing w:after="160" w:line="259" w:lineRule="auto"/>
        <w:rPr>
          <w:rFonts w:ascii="Arial" w:hAnsi="Arial"/>
          <w:color w:val="auto"/>
        </w:rPr>
      </w:pPr>
      <w:r w:rsidRPr="005738F6">
        <w:rPr>
          <w:color w:val="auto"/>
        </w:rPr>
        <w:br w:type="page"/>
      </w:r>
    </w:p>
    <w:p w14:paraId="20981B55" w14:textId="3185508A" w:rsidR="00005FF1" w:rsidRPr="005738F6" w:rsidRDefault="00CE1BF6" w:rsidP="00B7689E">
      <w:pPr>
        <w:pStyle w:val="P68B1DB1-ListParagraph8"/>
        <w:numPr>
          <w:ilvl w:val="2"/>
          <w:numId w:val="32"/>
        </w:numPr>
        <w:spacing w:before="120" w:after="60"/>
        <w:rPr>
          <w:color w:val="auto"/>
        </w:rPr>
      </w:pPr>
      <w:r w:rsidRPr="005738F6">
        <w:rPr>
          <w:color w:val="auto"/>
        </w:rPr>
        <w:lastRenderedPageBreak/>
        <w:t>DURING THE EXECUTION OF WORKS IN ZONES WHERE TOXIC AND/OR EXPLOSIVE GASES MAY OCCUR, THE CONTRACTOR IS OBLIGED TO:</w:t>
      </w:r>
    </w:p>
    <w:p w14:paraId="065D58C2" w14:textId="77777777" w:rsidR="00005FF1" w:rsidRPr="005738F6" w:rsidRDefault="00CE1BF6" w:rsidP="00307ED8">
      <w:pPr>
        <w:pStyle w:val="P68B1DB1-TextCroatia4"/>
        <w:numPr>
          <w:ilvl w:val="0"/>
          <w:numId w:val="21"/>
        </w:numPr>
        <w:spacing w:before="0" w:after="120"/>
        <w:ind w:left="425" w:hanging="357"/>
        <w:rPr>
          <w:color w:val="auto"/>
        </w:rPr>
      </w:pPr>
      <w:r w:rsidRPr="005738F6">
        <w:rPr>
          <w:color w:val="auto"/>
        </w:rPr>
        <w:t xml:space="preserve">Carrty out atmospheric monitoring continuously. </w:t>
      </w:r>
    </w:p>
    <w:p w14:paraId="4622CBE4" w14:textId="77777777" w:rsidR="00005FF1" w:rsidRPr="005738F6" w:rsidRDefault="00CE1BF6" w:rsidP="00307ED8">
      <w:pPr>
        <w:pStyle w:val="P68B1DB1-TextCroatia4"/>
        <w:numPr>
          <w:ilvl w:val="0"/>
          <w:numId w:val="21"/>
        </w:numPr>
        <w:spacing w:before="0" w:after="120"/>
        <w:ind w:left="425" w:hanging="357"/>
        <w:rPr>
          <w:color w:val="auto"/>
        </w:rPr>
      </w:pPr>
      <w:r w:rsidRPr="005738F6">
        <w:rPr>
          <w:color w:val="auto"/>
        </w:rPr>
        <w:t>Atmospheric monitoring devices must be calibrated.</w:t>
      </w:r>
    </w:p>
    <w:p w14:paraId="3FF4B342" w14:textId="7B317E19" w:rsidR="00005FF1" w:rsidRPr="005738F6" w:rsidRDefault="00CE1BF6" w:rsidP="00307ED8">
      <w:pPr>
        <w:pStyle w:val="P68B1DB1-TextCroatia4"/>
        <w:numPr>
          <w:ilvl w:val="0"/>
          <w:numId w:val="21"/>
        </w:numPr>
        <w:spacing w:before="0" w:after="120"/>
        <w:ind w:left="426"/>
        <w:rPr>
          <w:color w:val="auto"/>
        </w:rPr>
      </w:pPr>
      <w:r w:rsidRPr="005738F6">
        <w:rPr>
          <w:color w:val="auto"/>
        </w:rPr>
        <w:t xml:space="preserve">Atmospheric monitoring devices must measure the concentration of those harmful and flammable gases whose occurrence is possible during the performance of specific hazardous works with gas (possibility of automatic measurement of the maximum permissible concentration of harmful gases in ppm, volume of oxygen, concentration of explosive in % of the lower explosive limit), in accordance with the Technical Assignment of the Contracting Authority. </w:t>
      </w:r>
    </w:p>
    <w:tbl>
      <w:tblPr>
        <w:tblW w:w="0" w:type="auto"/>
        <w:jc w:val="center"/>
        <w:tblCellMar>
          <w:left w:w="0" w:type="dxa"/>
          <w:right w:w="0" w:type="dxa"/>
        </w:tblCellMar>
        <w:tblLook w:val="04A0" w:firstRow="1" w:lastRow="0" w:firstColumn="1" w:lastColumn="0" w:noHBand="0" w:noVBand="1"/>
      </w:tblPr>
      <w:tblGrid>
        <w:gridCol w:w="2127"/>
        <w:gridCol w:w="2397"/>
        <w:gridCol w:w="2848"/>
      </w:tblGrid>
      <w:tr w:rsidR="005738F6" w:rsidRPr="005738F6" w14:paraId="69EFFB3F" w14:textId="77777777" w:rsidTr="005E33B9">
        <w:trPr>
          <w:jc w:val="center"/>
        </w:trPr>
        <w:tc>
          <w:tcPr>
            <w:tcW w:w="212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19E281D" w14:textId="77777777" w:rsidR="00005FF1" w:rsidRPr="005738F6" w:rsidRDefault="00CE1BF6" w:rsidP="00307ED8">
            <w:pPr>
              <w:pStyle w:val="P68B1DB1-Normal9"/>
              <w:spacing w:line="252" w:lineRule="auto"/>
              <w:jc w:val="center"/>
              <w:rPr>
                <w:rFonts w:ascii="Arial" w:hAnsi="Arial" w:cs="Arial"/>
                <w:color w:val="auto"/>
              </w:rPr>
            </w:pPr>
            <w:r w:rsidRPr="005738F6">
              <w:rPr>
                <w:color w:val="auto"/>
              </w:rPr>
              <w:t>Gas</w:t>
            </w:r>
          </w:p>
        </w:tc>
        <w:tc>
          <w:tcPr>
            <w:tcW w:w="23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B759716" w14:textId="77777777" w:rsidR="00005FF1" w:rsidRPr="005738F6" w:rsidRDefault="00CE1BF6" w:rsidP="00307ED8">
            <w:pPr>
              <w:pStyle w:val="P68B1DB1-Normal9"/>
              <w:spacing w:line="252" w:lineRule="auto"/>
              <w:jc w:val="center"/>
              <w:rPr>
                <w:rFonts w:ascii="Calibri" w:hAnsi="Calibri"/>
                <w:color w:val="auto"/>
              </w:rPr>
            </w:pPr>
            <w:r w:rsidRPr="005738F6">
              <w:rPr>
                <w:color w:val="auto"/>
              </w:rPr>
              <w:t>Lower Alarm</w:t>
            </w:r>
          </w:p>
        </w:tc>
        <w:tc>
          <w:tcPr>
            <w:tcW w:w="284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931E376" w14:textId="77777777" w:rsidR="00005FF1" w:rsidRPr="005738F6" w:rsidRDefault="00CE1BF6" w:rsidP="00307ED8">
            <w:pPr>
              <w:pStyle w:val="P68B1DB1-Normal9"/>
              <w:spacing w:line="252" w:lineRule="auto"/>
              <w:jc w:val="center"/>
              <w:rPr>
                <w:color w:val="auto"/>
              </w:rPr>
            </w:pPr>
            <w:r w:rsidRPr="005738F6">
              <w:rPr>
                <w:color w:val="auto"/>
              </w:rPr>
              <w:t>Upper Alarm</w:t>
            </w:r>
          </w:p>
        </w:tc>
      </w:tr>
      <w:tr w:rsidR="005738F6" w:rsidRPr="005738F6" w14:paraId="2A3DADEA" w14:textId="77777777" w:rsidTr="005E33B9">
        <w:trPr>
          <w:trHeight w:val="340"/>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868C16" w14:textId="77777777" w:rsidR="00005FF1" w:rsidRPr="005738F6" w:rsidRDefault="00CE1BF6" w:rsidP="00307ED8">
            <w:pPr>
              <w:pStyle w:val="P68B1DB1-Normal10"/>
              <w:spacing w:line="252" w:lineRule="auto"/>
              <w:jc w:val="center"/>
              <w:rPr>
                <w:color w:val="auto"/>
              </w:rPr>
            </w:pPr>
            <w:r w:rsidRPr="005738F6">
              <w:rPr>
                <w:color w:val="auto"/>
              </w:rPr>
              <w:t>O</w:t>
            </w:r>
            <w:r w:rsidRPr="005738F6">
              <w:rPr>
                <w:color w:val="auto"/>
                <w:vertAlign w:val="subscript"/>
              </w:rPr>
              <w:t>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B8E68E" w14:textId="77777777" w:rsidR="00005FF1" w:rsidRPr="005738F6" w:rsidRDefault="00CE1BF6" w:rsidP="00307ED8">
            <w:pPr>
              <w:pStyle w:val="P68B1DB1-Normal10"/>
              <w:spacing w:line="252" w:lineRule="auto"/>
              <w:jc w:val="center"/>
              <w:rPr>
                <w:color w:val="auto"/>
              </w:rPr>
            </w:pPr>
            <w:r w:rsidRPr="005738F6">
              <w:rPr>
                <w:color w:val="auto"/>
              </w:rPr>
              <w:t>19.5% vol.</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71C920" w14:textId="77777777" w:rsidR="00005FF1" w:rsidRPr="005738F6" w:rsidRDefault="00CE1BF6" w:rsidP="00307ED8">
            <w:pPr>
              <w:pStyle w:val="P68B1DB1-Normal10"/>
              <w:spacing w:line="252" w:lineRule="auto"/>
              <w:jc w:val="center"/>
              <w:rPr>
                <w:color w:val="auto"/>
              </w:rPr>
            </w:pPr>
            <w:r w:rsidRPr="005738F6">
              <w:rPr>
                <w:color w:val="auto"/>
              </w:rPr>
              <w:t>23.5% vol.</w:t>
            </w:r>
          </w:p>
        </w:tc>
      </w:tr>
      <w:tr w:rsidR="005738F6" w:rsidRPr="005738F6" w14:paraId="4F890DD3" w14:textId="77777777" w:rsidTr="005E33B9">
        <w:trPr>
          <w:trHeight w:val="340"/>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45A2F5" w14:textId="77777777" w:rsidR="00005FF1" w:rsidRPr="005738F6" w:rsidRDefault="00CE1BF6" w:rsidP="00307ED8">
            <w:pPr>
              <w:pStyle w:val="P68B1DB1-Normal10"/>
              <w:spacing w:line="252" w:lineRule="auto"/>
              <w:jc w:val="center"/>
              <w:rPr>
                <w:color w:val="auto"/>
              </w:rPr>
            </w:pPr>
            <w:r w:rsidRPr="005738F6">
              <w:rPr>
                <w:color w:val="auto"/>
              </w:rPr>
              <w:t>CO</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94647" w14:textId="77777777" w:rsidR="00005FF1" w:rsidRPr="005738F6" w:rsidRDefault="00CE1BF6" w:rsidP="00307ED8">
            <w:pPr>
              <w:pStyle w:val="P68B1DB1-Normal10"/>
              <w:spacing w:line="252" w:lineRule="auto"/>
              <w:jc w:val="center"/>
              <w:rPr>
                <w:color w:val="auto"/>
              </w:rPr>
            </w:pPr>
            <w:r w:rsidRPr="005738F6">
              <w:rPr>
                <w:color w:val="auto"/>
              </w:rPr>
              <w:t>20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9F141" w14:textId="77777777" w:rsidR="00005FF1" w:rsidRPr="005738F6" w:rsidRDefault="00CE1BF6" w:rsidP="00307ED8">
            <w:pPr>
              <w:pStyle w:val="P68B1DB1-Normal10"/>
              <w:spacing w:line="252" w:lineRule="auto"/>
              <w:jc w:val="center"/>
              <w:rPr>
                <w:color w:val="auto"/>
              </w:rPr>
            </w:pPr>
            <w:r w:rsidRPr="005738F6">
              <w:rPr>
                <w:color w:val="auto"/>
              </w:rPr>
              <w:t>100 ppm</w:t>
            </w:r>
          </w:p>
        </w:tc>
      </w:tr>
      <w:tr w:rsidR="005738F6" w:rsidRPr="005738F6" w14:paraId="5228A866" w14:textId="77777777" w:rsidTr="005E33B9">
        <w:trPr>
          <w:trHeight w:val="340"/>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E42EDF" w14:textId="77777777" w:rsidR="00005FF1" w:rsidRPr="005738F6" w:rsidRDefault="00CE1BF6" w:rsidP="00307ED8">
            <w:pPr>
              <w:pStyle w:val="P68B1DB1-Normal10"/>
              <w:spacing w:line="252" w:lineRule="auto"/>
              <w:jc w:val="center"/>
              <w:rPr>
                <w:color w:val="auto"/>
              </w:rPr>
            </w:pPr>
            <w:r w:rsidRPr="005738F6">
              <w:rPr>
                <w:color w:val="auto"/>
              </w:rPr>
              <w:t>H</w:t>
            </w:r>
            <w:r w:rsidRPr="005738F6">
              <w:rPr>
                <w:color w:val="auto"/>
                <w:vertAlign w:val="subscript"/>
              </w:rPr>
              <w:t>2</w:t>
            </w:r>
            <w:r w:rsidRPr="005738F6">
              <w:rPr>
                <w:color w:val="auto"/>
              </w:rPr>
              <w:t>S</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E6FBF9" w14:textId="77777777" w:rsidR="00005FF1" w:rsidRPr="005738F6" w:rsidRDefault="00CE1BF6" w:rsidP="00307ED8">
            <w:pPr>
              <w:pStyle w:val="P68B1DB1-Normal10"/>
              <w:spacing w:line="252" w:lineRule="auto"/>
              <w:jc w:val="center"/>
              <w:rPr>
                <w:color w:val="auto"/>
              </w:rPr>
            </w:pPr>
            <w:r w:rsidRPr="005738F6">
              <w:rPr>
                <w:color w:val="auto"/>
              </w:rPr>
              <w:t>2.1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D6CEE" w14:textId="77777777" w:rsidR="00005FF1" w:rsidRPr="005738F6" w:rsidRDefault="00CE1BF6" w:rsidP="00307ED8">
            <w:pPr>
              <w:pStyle w:val="P68B1DB1-Normal10"/>
              <w:spacing w:line="252" w:lineRule="auto"/>
              <w:jc w:val="center"/>
              <w:rPr>
                <w:color w:val="auto"/>
              </w:rPr>
            </w:pPr>
            <w:r w:rsidRPr="005738F6">
              <w:rPr>
                <w:color w:val="auto"/>
              </w:rPr>
              <w:t>5 ppm</w:t>
            </w:r>
          </w:p>
        </w:tc>
      </w:tr>
      <w:tr w:rsidR="005738F6" w:rsidRPr="005738F6" w14:paraId="3EB1A9AB" w14:textId="77777777" w:rsidTr="005E33B9">
        <w:trPr>
          <w:trHeight w:val="340"/>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D124E5" w14:textId="77777777" w:rsidR="00005FF1" w:rsidRPr="005738F6" w:rsidRDefault="00CE1BF6" w:rsidP="00307ED8">
            <w:pPr>
              <w:pStyle w:val="P68B1DB1-Normal10"/>
              <w:spacing w:line="252" w:lineRule="auto"/>
              <w:jc w:val="center"/>
              <w:rPr>
                <w:color w:val="auto"/>
              </w:rPr>
            </w:pPr>
            <w:r w:rsidRPr="005738F6">
              <w:rPr>
                <w:color w:val="auto"/>
              </w:rPr>
              <w:t>CO</w:t>
            </w:r>
            <w:r w:rsidRPr="005738F6">
              <w:rPr>
                <w:color w:val="auto"/>
                <w:vertAlign w:val="subscript"/>
              </w:rPr>
              <w:t>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16F35" w14:textId="77777777" w:rsidR="00005FF1" w:rsidRPr="005738F6" w:rsidRDefault="00CE1BF6" w:rsidP="00307ED8">
            <w:pPr>
              <w:pStyle w:val="P68B1DB1-Normal10"/>
              <w:spacing w:line="252" w:lineRule="auto"/>
              <w:jc w:val="center"/>
              <w:rPr>
                <w:color w:val="auto"/>
              </w:rPr>
            </w:pPr>
            <w:r w:rsidRPr="005738F6">
              <w:rPr>
                <w:color w:val="auto"/>
              </w:rPr>
              <w:t>5000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43492" w14:textId="77777777" w:rsidR="00005FF1" w:rsidRPr="005738F6" w:rsidRDefault="00CE1BF6" w:rsidP="00307ED8">
            <w:pPr>
              <w:pStyle w:val="P68B1DB1-Normal10"/>
              <w:spacing w:line="252" w:lineRule="auto"/>
              <w:jc w:val="center"/>
              <w:rPr>
                <w:color w:val="auto"/>
              </w:rPr>
            </w:pPr>
            <w:r w:rsidRPr="005738F6">
              <w:rPr>
                <w:color w:val="auto"/>
              </w:rPr>
              <w:t>10,000 ppm</w:t>
            </w:r>
          </w:p>
        </w:tc>
      </w:tr>
      <w:tr w:rsidR="005738F6" w:rsidRPr="005738F6" w14:paraId="655CB086" w14:textId="77777777" w:rsidTr="005E33B9">
        <w:trPr>
          <w:trHeight w:val="340"/>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C6DCCA" w14:textId="77777777" w:rsidR="00005FF1" w:rsidRPr="005738F6" w:rsidRDefault="00CE1BF6" w:rsidP="00307ED8">
            <w:pPr>
              <w:pStyle w:val="P68B1DB1-Normal10"/>
              <w:spacing w:line="252" w:lineRule="auto"/>
              <w:jc w:val="center"/>
              <w:rPr>
                <w:color w:val="auto"/>
              </w:rPr>
            </w:pPr>
            <w:r w:rsidRPr="005738F6">
              <w:rPr>
                <w:color w:val="auto"/>
              </w:rPr>
              <w:t>LEL/CH4</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0F8CB" w14:textId="77777777" w:rsidR="00005FF1" w:rsidRPr="005738F6" w:rsidRDefault="00CE1BF6" w:rsidP="00307ED8">
            <w:pPr>
              <w:pStyle w:val="P68B1DB1-Normal10"/>
              <w:spacing w:line="252" w:lineRule="auto"/>
              <w:jc w:val="center"/>
              <w:rPr>
                <w:color w:val="auto"/>
              </w:rPr>
            </w:pPr>
            <w:r w:rsidRPr="005738F6">
              <w:rPr>
                <w:color w:val="auto"/>
              </w:rPr>
              <w:t>10% LEL</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53B32" w14:textId="77777777" w:rsidR="00005FF1" w:rsidRPr="005738F6" w:rsidRDefault="00CE1BF6" w:rsidP="00307ED8">
            <w:pPr>
              <w:pStyle w:val="P68B1DB1-Normal10"/>
              <w:spacing w:line="252" w:lineRule="auto"/>
              <w:jc w:val="center"/>
              <w:rPr>
                <w:color w:val="auto"/>
              </w:rPr>
            </w:pPr>
            <w:r w:rsidRPr="005738F6">
              <w:rPr>
                <w:color w:val="auto"/>
              </w:rPr>
              <w:t>20% LEL</w:t>
            </w:r>
          </w:p>
        </w:tc>
      </w:tr>
      <w:tr w:rsidR="005738F6" w:rsidRPr="005738F6" w14:paraId="6947CAD0" w14:textId="77777777" w:rsidTr="005E33B9">
        <w:trPr>
          <w:trHeight w:val="340"/>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ECE9D6" w14:textId="77777777" w:rsidR="00005FF1" w:rsidRPr="005738F6" w:rsidRDefault="00CE1BF6" w:rsidP="00307ED8">
            <w:pPr>
              <w:pStyle w:val="P68B1DB1-Normal10"/>
              <w:spacing w:line="252" w:lineRule="auto"/>
              <w:jc w:val="center"/>
              <w:rPr>
                <w:color w:val="auto"/>
              </w:rPr>
            </w:pPr>
            <w:r w:rsidRPr="005738F6">
              <w:rPr>
                <w:color w:val="auto"/>
              </w:rPr>
              <w:t>SO2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37276" w14:textId="77777777" w:rsidR="00005FF1" w:rsidRPr="005738F6" w:rsidRDefault="00CE1BF6" w:rsidP="00307ED8">
            <w:pPr>
              <w:pStyle w:val="P68B1DB1-Normal10"/>
              <w:spacing w:line="252" w:lineRule="auto"/>
              <w:jc w:val="center"/>
              <w:rPr>
                <w:color w:val="auto"/>
              </w:rPr>
            </w:pPr>
            <w:r w:rsidRPr="005738F6">
              <w:rPr>
                <w:color w:val="auto"/>
              </w:rPr>
              <w:t>2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AE9CB" w14:textId="77777777" w:rsidR="00005FF1" w:rsidRPr="005738F6" w:rsidRDefault="00CE1BF6" w:rsidP="00307ED8">
            <w:pPr>
              <w:pStyle w:val="P68B1DB1-Normal10"/>
              <w:spacing w:line="252" w:lineRule="auto"/>
              <w:jc w:val="center"/>
              <w:rPr>
                <w:color w:val="auto"/>
              </w:rPr>
            </w:pPr>
            <w:r w:rsidRPr="005738F6">
              <w:rPr>
                <w:color w:val="auto"/>
              </w:rPr>
              <w:t>5  ppm</w:t>
            </w:r>
          </w:p>
        </w:tc>
      </w:tr>
      <w:tr w:rsidR="005738F6" w:rsidRPr="005738F6" w14:paraId="1EDDD8FB" w14:textId="77777777" w:rsidTr="005E33B9">
        <w:trPr>
          <w:trHeight w:val="340"/>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3C8501" w14:textId="77777777" w:rsidR="00005FF1" w:rsidRPr="005738F6" w:rsidRDefault="00CE1BF6" w:rsidP="00307ED8">
            <w:pPr>
              <w:pStyle w:val="P68B1DB1-Normal10"/>
              <w:spacing w:line="252" w:lineRule="auto"/>
              <w:jc w:val="center"/>
              <w:rPr>
                <w:color w:val="auto"/>
              </w:rPr>
            </w:pPr>
            <w:r w:rsidRPr="005738F6">
              <w:rPr>
                <w:color w:val="auto"/>
              </w:rPr>
              <w:t>VOC*</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6C72478" w14:textId="77777777" w:rsidR="00005FF1" w:rsidRPr="005738F6" w:rsidRDefault="00005FF1" w:rsidP="00307ED8">
            <w:pPr>
              <w:spacing w:line="252" w:lineRule="auto"/>
              <w:jc w:val="center"/>
            </w:pP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EF6C7" w14:textId="77777777" w:rsidR="00005FF1" w:rsidRPr="005738F6" w:rsidRDefault="00005FF1" w:rsidP="00307ED8">
            <w:pPr>
              <w:spacing w:line="252" w:lineRule="auto"/>
              <w:jc w:val="center"/>
            </w:pPr>
          </w:p>
        </w:tc>
      </w:tr>
    </w:tbl>
    <w:p w14:paraId="013374E6" w14:textId="77777777" w:rsidR="005E33B9" w:rsidRPr="005738F6" w:rsidRDefault="00CE1BF6" w:rsidP="00307ED8">
      <w:pPr>
        <w:pStyle w:val="P68B1DB1-TextCroatia4"/>
        <w:spacing w:before="0" w:after="120"/>
        <w:ind w:left="851" w:right="992"/>
        <w:rPr>
          <w:color w:val="auto"/>
        </w:rPr>
      </w:pPr>
      <w:r w:rsidRPr="005738F6">
        <w:rPr>
          <w:color w:val="auto"/>
        </w:rPr>
        <w:t>*</w:t>
      </w:r>
      <w:r w:rsidRPr="005738F6">
        <w:rPr>
          <w:i/>
          <w:color w:val="auto"/>
        </w:rPr>
        <w:t>For volatile organic compounds (VOCs), the upper and lower alarm values should also be defined in accordance with the manufacturer's recommendations - with the requirement that the units of measurement must be expressed in mg/m3 or ppm</w:t>
      </w:r>
      <w:r w:rsidRPr="005738F6">
        <w:rPr>
          <w:color w:val="auto"/>
        </w:rPr>
        <w:t xml:space="preserve">. </w:t>
      </w:r>
    </w:p>
    <w:p w14:paraId="298DC51E" w14:textId="369159EC" w:rsidR="00005FF1" w:rsidRPr="005738F6" w:rsidRDefault="00CE1BF6" w:rsidP="00307ED8">
      <w:pPr>
        <w:pStyle w:val="P68B1DB1-TextCroatia4"/>
        <w:numPr>
          <w:ilvl w:val="0"/>
          <w:numId w:val="21"/>
        </w:numPr>
        <w:spacing w:before="0"/>
        <w:ind w:left="425" w:hanging="357"/>
        <w:rPr>
          <w:color w:val="auto"/>
        </w:rPr>
      </w:pPr>
      <w:r w:rsidRPr="005738F6">
        <w:rPr>
          <w:color w:val="auto"/>
        </w:rPr>
        <w:t xml:space="preserve">Gas detectors should be installed in the hazardous work area where </w:t>
      </w:r>
      <w:r w:rsidRPr="005738F6">
        <w:rPr>
          <w:color w:val="auto"/>
        </w:rPr>
        <w:lastRenderedPageBreak/>
        <w:t>hazardous gases may appear, in accordance with the obtained/existing/harmonized Scheme of Positioning of the Atmospheric Monitoring Device, unless each employee uses their own portable gas detector.</w:t>
      </w:r>
    </w:p>
    <w:p w14:paraId="3ECFD715" w14:textId="77777777" w:rsidR="00005FF1" w:rsidRPr="005738F6" w:rsidRDefault="00CE1BF6" w:rsidP="00307ED8">
      <w:pPr>
        <w:pStyle w:val="P68B1DB1-TextCroatia4"/>
        <w:numPr>
          <w:ilvl w:val="0"/>
          <w:numId w:val="21"/>
        </w:numPr>
        <w:spacing w:before="0"/>
        <w:ind w:left="425" w:hanging="357"/>
        <w:rPr>
          <w:color w:val="auto"/>
        </w:rPr>
      </w:pPr>
      <w:r w:rsidRPr="005738F6">
        <w:rPr>
          <w:color w:val="auto"/>
        </w:rPr>
        <w:t xml:space="preserve">The employees of the Contractor shall be trained for the use of devices for monitoring the atmosphere and PPE for respiratory protection. </w:t>
      </w:r>
    </w:p>
    <w:p w14:paraId="467B0989" w14:textId="77777777" w:rsidR="00005FF1" w:rsidRPr="005738F6" w:rsidRDefault="00CE1BF6" w:rsidP="00307ED8">
      <w:pPr>
        <w:pStyle w:val="P68B1DB1-TextCroatia4"/>
        <w:numPr>
          <w:ilvl w:val="0"/>
          <w:numId w:val="21"/>
        </w:numPr>
        <w:spacing w:before="0"/>
        <w:ind w:left="425" w:hanging="357"/>
        <w:rPr>
          <w:color w:val="auto"/>
        </w:rPr>
      </w:pPr>
      <w:r w:rsidRPr="005738F6">
        <w:rPr>
          <w:color w:val="auto"/>
        </w:rPr>
        <w:t>PPE for respiratory protection is in proper condition (without malfunctions/damage) and adequate (must provide protection of the respiratory system from those gases whose appearance is possible in the working environment),</w:t>
      </w:r>
    </w:p>
    <w:p w14:paraId="79299C7D" w14:textId="77777777" w:rsidR="00005FF1" w:rsidRPr="005738F6" w:rsidRDefault="00CE1BF6" w:rsidP="00307ED8">
      <w:pPr>
        <w:pStyle w:val="P68B1DB1-TextCroatia4"/>
        <w:numPr>
          <w:ilvl w:val="0"/>
          <w:numId w:val="21"/>
        </w:numPr>
        <w:spacing w:before="0"/>
        <w:ind w:left="425" w:hanging="357"/>
        <w:rPr>
          <w:color w:val="auto"/>
        </w:rPr>
      </w:pPr>
      <w:r w:rsidRPr="005738F6">
        <w:rPr>
          <w:color w:val="auto"/>
        </w:rPr>
        <w:t>Ensure that employees understand the signals and/ or know how to correctly interpret the readings from the gas detector. The personal gas detector must be able to give an acoustic/vibration/light signal.</w:t>
      </w:r>
    </w:p>
    <w:p w14:paraId="4C6571CD" w14:textId="77777777" w:rsidR="00005FF1" w:rsidRPr="005738F6" w:rsidRDefault="00CE1BF6" w:rsidP="00307ED8">
      <w:pPr>
        <w:pStyle w:val="P68B1DB1-TextCroatia4"/>
        <w:numPr>
          <w:ilvl w:val="0"/>
          <w:numId w:val="21"/>
        </w:numPr>
        <w:spacing w:before="0"/>
        <w:ind w:left="425" w:hanging="357"/>
        <w:rPr>
          <w:color w:val="auto"/>
        </w:rPr>
      </w:pPr>
      <w:r w:rsidRPr="005738F6">
        <w:rPr>
          <w:color w:val="auto"/>
        </w:rPr>
        <w:t>Employees must be trained on the manner of evacuation in case of occurrence of hazardous gases above the limit values at which it is necessary to leave the location if they do not have the appropriate equipment for respiratory protection.</w:t>
      </w:r>
    </w:p>
    <w:p w14:paraId="6ACBB231" w14:textId="77777777" w:rsidR="00005FF1" w:rsidRPr="005738F6" w:rsidRDefault="00CE1BF6" w:rsidP="00307ED8">
      <w:pPr>
        <w:pStyle w:val="P68B1DB1-TextCroatia4"/>
        <w:numPr>
          <w:ilvl w:val="0"/>
          <w:numId w:val="21"/>
        </w:numPr>
        <w:spacing w:before="0"/>
        <w:ind w:left="425" w:hanging="357"/>
        <w:rPr>
          <w:color w:val="auto"/>
        </w:rPr>
      </w:pPr>
      <w:r w:rsidRPr="005738F6">
        <w:rPr>
          <w:color w:val="auto"/>
        </w:rPr>
        <w:t xml:space="preserve">The Contractor's employee must understand the readings and signals of the gas detector, i.e. the maximum permissible concentration of gases whose occurrence is possible during the performance of hazardous works with gas and the procedure in case of an alarm on the gas detector. </w:t>
      </w:r>
    </w:p>
    <w:p w14:paraId="237FF125" w14:textId="77777777" w:rsidR="00005FF1" w:rsidRPr="005738F6" w:rsidRDefault="00CE1BF6" w:rsidP="00307ED8">
      <w:pPr>
        <w:pStyle w:val="P68B1DB1-TextCroatia4"/>
        <w:numPr>
          <w:ilvl w:val="0"/>
          <w:numId w:val="21"/>
        </w:numPr>
        <w:spacing w:before="0"/>
        <w:ind w:left="425" w:hanging="357"/>
        <w:rPr>
          <w:color w:val="auto"/>
        </w:rPr>
      </w:pPr>
      <w:r w:rsidRPr="005738F6">
        <w:rPr>
          <w:color w:val="auto"/>
        </w:rPr>
        <w:t>In case of exceeding the maximum allowed concentration of harmful gases, the use of PPE for respiratory protection by filtration or insulation in accordance with the prescribed in the Permit to Work is mandatory.</w:t>
      </w:r>
    </w:p>
    <w:p w14:paraId="7E52EF48" w14:textId="77777777" w:rsidR="00005FF1" w:rsidRPr="005738F6" w:rsidRDefault="00CE1BF6" w:rsidP="00307ED8">
      <w:pPr>
        <w:pStyle w:val="P68B1DB1-TextCroatia4"/>
        <w:numPr>
          <w:ilvl w:val="0"/>
          <w:numId w:val="21"/>
        </w:numPr>
        <w:spacing w:before="0"/>
        <w:ind w:left="425" w:hanging="357"/>
        <w:rPr>
          <w:color w:val="auto"/>
        </w:rPr>
      </w:pPr>
      <w:r w:rsidRPr="005738F6">
        <w:rPr>
          <w:color w:val="auto"/>
        </w:rPr>
        <w:t xml:space="preserve">In the event of a drop in the concentration of O2 below 19.5%, the use of PPE for respiratory protection by insulation is mandatory. </w:t>
      </w:r>
    </w:p>
    <w:p w14:paraId="4EB28B00" w14:textId="77777777" w:rsidR="00005FF1" w:rsidRPr="005738F6" w:rsidRDefault="00CE1BF6" w:rsidP="00307ED8">
      <w:pPr>
        <w:pStyle w:val="P68B1DB1-TextCroatia4"/>
        <w:numPr>
          <w:ilvl w:val="0"/>
          <w:numId w:val="21"/>
        </w:numPr>
        <w:spacing w:before="0"/>
        <w:ind w:left="425" w:hanging="357"/>
        <w:rPr>
          <w:color w:val="auto"/>
        </w:rPr>
      </w:pPr>
      <w:r w:rsidRPr="005738F6">
        <w:rPr>
          <w:color w:val="auto"/>
        </w:rPr>
        <w:lastRenderedPageBreak/>
        <w:t xml:space="preserve">In case of exceeding the allowed explosive limit (above 10% lower explosive limit of the LEL) and alarm sounding, the works shall be interrupted, the employees shall leave the hazardous zone and inform the line manager. </w:t>
      </w:r>
    </w:p>
    <w:p w14:paraId="328B63EE" w14:textId="77777777" w:rsidR="00005FF1" w:rsidRPr="005738F6" w:rsidRDefault="00CE1BF6" w:rsidP="00307ED8">
      <w:pPr>
        <w:pStyle w:val="P68B1DB1-TextCroatia4"/>
        <w:numPr>
          <w:ilvl w:val="0"/>
          <w:numId w:val="21"/>
        </w:numPr>
        <w:spacing w:before="0"/>
        <w:ind w:left="425" w:hanging="357"/>
        <w:rPr>
          <w:color w:val="auto"/>
        </w:rPr>
      </w:pPr>
      <w:r w:rsidRPr="005738F6">
        <w:rPr>
          <w:color w:val="auto"/>
        </w:rPr>
        <w:t xml:space="preserve">It is strictly forbidden to use electrical devices in hazardous zones that are not explosion protected (electrical tools, generators, compressors, extension cables, etc.). </w:t>
      </w:r>
    </w:p>
    <w:p w14:paraId="28856EA4" w14:textId="77777777" w:rsidR="00005FF1" w:rsidRPr="005738F6" w:rsidRDefault="00CE1BF6" w:rsidP="00307ED8">
      <w:pPr>
        <w:pStyle w:val="P68B1DB1-TextCroatia4"/>
        <w:numPr>
          <w:ilvl w:val="0"/>
          <w:numId w:val="21"/>
        </w:numPr>
        <w:spacing w:before="0"/>
        <w:ind w:left="425" w:hanging="357"/>
        <w:rPr>
          <w:color w:val="auto"/>
        </w:rPr>
      </w:pPr>
      <w:r w:rsidRPr="005738F6">
        <w:rPr>
          <w:color w:val="auto"/>
        </w:rPr>
        <w:t>Prohibit the use of open flames and sparking tools, unless hot jobs are carried out.</w:t>
      </w:r>
    </w:p>
    <w:p w14:paraId="21F24081" w14:textId="77777777" w:rsidR="00005FF1" w:rsidRPr="005738F6" w:rsidRDefault="00CE1BF6" w:rsidP="00307ED8">
      <w:pPr>
        <w:pStyle w:val="P68B1DB1-TextCroatia4"/>
        <w:numPr>
          <w:ilvl w:val="0"/>
          <w:numId w:val="21"/>
        </w:numPr>
        <w:spacing w:before="0"/>
        <w:ind w:left="425" w:hanging="357"/>
        <w:rPr>
          <w:color w:val="auto"/>
        </w:rPr>
      </w:pPr>
      <w:r w:rsidRPr="005738F6">
        <w:rPr>
          <w:color w:val="auto"/>
        </w:rPr>
        <w:t xml:space="preserve">Personal gas detectors must be located/positioned over the employee's protective clothing </w:t>
      </w:r>
    </w:p>
    <w:p w14:paraId="65A14DCF" w14:textId="77777777" w:rsidR="00005FF1" w:rsidRPr="005738F6" w:rsidRDefault="00CE1BF6">
      <w:pPr>
        <w:pStyle w:val="P68B1DB1-Normal5"/>
        <w:spacing w:after="160" w:line="259" w:lineRule="auto"/>
        <w:rPr>
          <w:color w:val="auto"/>
        </w:rPr>
      </w:pPr>
      <w:r w:rsidRPr="005738F6">
        <w:rPr>
          <w:color w:val="auto"/>
        </w:rPr>
        <w:br w:type="page"/>
      </w:r>
    </w:p>
    <w:p w14:paraId="7832D9D5" w14:textId="00A6DD07" w:rsidR="00005FF1" w:rsidRPr="005738F6" w:rsidRDefault="00CE1BF6" w:rsidP="00B7689E">
      <w:pPr>
        <w:pStyle w:val="P68B1DB1-ListParagraph8"/>
        <w:numPr>
          <w:ilvl w:val="2"/>
          <w:numId w:val="32"/>
        </w:numPr>
        <w:spacing w:before="120" w:after="60"/>
        <w:rPr>
          <w:color w:val="auto"/>
        </w:rPr>
      </w:pPr>
      <w:r w:rsidRPr="005738F6">
        <w:rPr>
          <w:color w:val="auto"/>
        </w:rPr>
        <w:lastRenderedPageBreak/>
        <w:t>IN ORDER TO PREVENT THE FALL OF OBJECTS/EQUIPMENT FROM HEIGHT DURING DRILLING AND EXECUTION OF WORKOVER, THE CONTRACTOR IS OBLIGED TO:</w:t>
      </w:r>
    </w:p>
    <w:p w14:paraId="51DBC633"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 xml:space="preserve">For each workover/drilling plant, draw up, approve and agree with the Contracting Authority the Register of equipment used at height. All connections for securing parts of work equipment to be mounted at the height of the drilling plant equipment shall ensure that all mechanical elements of the plant at the height are properly secured in accordance with the Register of equipment used at the height </w:t>
      </w:r>
    </w:p>
    <w:p w14:paraId="774F7C40"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In each drilling brigade, the brigade for the ongoing and capital workover of wells (OCWW) at the installation stage, immediately before each tower erection (tower grid), the responsible person of the Contractor should check the connections, safety connections of suspended equipment of the drilling plant / workover plant (in the OCWW brigades, checks are allowed, but not at each installation, but at least 1 per month)</w:t>
      </w:r>
    </w:p>
    <w:p w14:paraId="3F5E8867"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According to the results of the check, fill in the checklist drawn up on the basis of the Register of equipment used at height, with the attachment of photos of potentially dangerous elements (they are stated in the checklist). The checklist is kept in the brigade until a new checklist is drawn up.</w:t>
      </w:r>
    </w:p>
    <w:p w14:paraId="28A3B9A7"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Uses manual, mechanical and other tools, equipment, mechanisms, devices and materials in the execution of works at height, while ensuring safety measures, which exclude their accidental fall</w:t>
      </w:r>
    </w:p>
    <w:p w14:paraId="2C15F42A"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lastRenderedPageBreak/>
        <w:t xml:space="preserve">When making wells at the drilling plant, installs/sets up a system for continuous control of the occurrence of hazardous gases in the working environment and gas/air, which is independent of the station for geological and technical information, at the wellhead with acoustic and light signaling at the occurrence of hydrocarbon gas (the requirement is not applicable in the case of the use of hydrocarbon solution), and is also obliged to provide the Report on the calibration of gas detectors, </w:t>
      </w:r>
    </w:p>
    <w:p w14:paraId="6144C772" w14:textId="77777777" w:rsidR="00005FF1" w:rsidRPr="005738F6" w:rsidRDefault="00CE1BF6">
      <w:pPr>
        <w:pStyle w:val="P68B1DB1-Normal5"/>
        <w:spacing w:after="160" w:line="259" w:lineRule="auto"/>
        <w:rPr>
          <w:color w:val="auto"/>
        </w:rPr>
      </w:pPr>
      <w:r w:rsidRPr="005738F6">
        <w:rPr>
          <w:color w:val="auto"/>
        </w:rPr>
        <w:br w:type="page"/>
      </w:r>
    </w:p>
    <w:p w14:paraId="26A4589A" w14:textId="77777777" w:rsidR="00005FF1" w:rsidRPr="005738F6" w:rsidRDefault="00CE1BF6" w:rsidP="00B7689E">
      <w:pPr>
        <w:pStyle w:val="P68B1DB1-ListParagraph8"/>
        <w:numPr>
          <w:ilvl w:val="2"/>
          <w:numId w:val="32"/>
        </w:numPr>
        <w:spacing w:before="120" w:after="60"/>
        <w:rPr>
          <w:color w:val="auto"/>
        </w:rPr>
      </w:pPr>
      <w:r w:rsidRPr="005738F6">
        <w:rPr>
          <w:color w:val="auto"/>
        </w:rPr>
        <w:lastRenderedPageBreak/>
        <w:t>DURING THE EXECUTION OF ELECTRICAL SAFETY WORKS, THE CONTRACTOR IS OBLIGED TO:</w:t>
      </w:r>
    </w:p>
    <w:p w14:paraId="09E7CCE9"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Ensure the execution of works, while fulfilling the requirements for electrical safety in accordance with the legislation of the Republic of Serbia, technical regulations, and normative documents applicable to the Contracting Authority</w:t>
      </w:r>
    </w:p>
    <w:p w14:paraId="1CACCCA1"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 xml:space="preserve">Before starting works on electrical installations, acquire/obtain approval (Permit to Work) to enter high-voltage plants, work near high-voltage lines, as well as work on live installations (high and low voltage). </w:t>
      </w:r>
    </w:p>
    <w:p w14:paraId="2C3308FE"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The person responsible for safe execution of works (operations manager/supervision) must be in the zone where the works are performed so that the persons who perform these works are in the visibility zone.</w:t>
      </w:r>
    </w:p>
    <w:p w14:paraId="3CECBD35"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For direct fulfillment of obligations regarding the organization of works on electrical equipment and electrical installations, nominates the responsible person for electrical safety (operations manager) and, if necessary, his/her deputy</w:t>
      </w:r>
    </w:p>
    <w:p w14:paraId="6123784A"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Ensures the existence of technical documentation and instructions for used protective equipment and power tools/equipment for the execution of works at the site of works, which must be kept by the appointed responsible person for electrical safety, in accordance with the provisions of the Rulebook on General Occupational Safety Measures against Dangerous Effects of Electricity in Facilities Intended for Work, Work Rooms and Worksites</w:t>
      </w:r>
    </w:p>
    <w:p w14:paraId="28CA8726"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lastRenderedPageBreak/>
        <w:t>Prior to the commencement of the works, provides/obtains the technical conditions for the preparation of project documentation or other necessary documentation from the OU in charge of the works in question (energy), in charge of the facility/equipment where the works are performed, and to harmonize the prepared documentation with the OU in question (for energy). When defining the requirements for the preparation of the necessary documentation, includes, if necessary, companies that ensure the delivery of electricity, and possibly representatives of competent state authorities/ministries/local self-government</w:t>
      </w:r>
    </w:p>
    <w:p w14:paraId="7CAF9597"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 xml:space="preserve">Has professional, qualified electrical engineering staff with appropriate certificates in the field of electrical engineering, training for working with electrical equipment and installations </w:t>
      </w:r>
    </w:p>
    <w:p w14:paraId="770ACB6C"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 xml:space="preserve">The Contractor's employees performing works or affecting the operation of electrical installations owned by the Contracting Authority with their activities during the execution of works must have professional qualifications corresponding to the type of works and must have completed professional training.   </w:t>
      </w:r>
    </w:p>
    <w:p w14:paraId="742ADAF4"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Temporary electrical installations of the worksite shall be provided in accordance with the Rulebook for Low Voltage Electrical Installations and the Contracting Authority's normative documents, and a report from an authorized company shall be provided confirming the correctness of the electrical installation (Part IV – Procedure and Method of Control and Verification of Properties, Characteristics and Quality of Electrical Installations)</w:t>
      </w:r>
    </w:p>
    <w:p w14:paraId="2B1EB210"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lastRenderedPageBreak/>
        <w:t>It is not allowed to use power and control cables (electrical conductors), which are connected only by twisting the fibers or connectors that are not factory-made</w:t>
      </w:r>
    </w:p>
    <w:p w14:paraId="53A1C72F"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Ensure that cable lines are laid so as to exclude the occurrence of mechanical stresses and damage in the process of installation and use of installations (it is forbidden to lay cable lines open on the ground without protective structures)</w:t>
      </w:r>
    </w:p>
    <w:p w14:paraId="006338D5"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 xml:space="preserve">Ensure that all distribution cabinets, which are placed outside the electrical drive rooms, are locked with devices (mechanisms) that prevent access to live parts, employees who are not engaged in electrical engineering should be marked with plates with the names of the responsible person for electrical safety and the designation "Caution High Voltage" (black triangle on a yellow background), with the identification number of the electrical installation facility and the telephone number of the responsible service of the Contracting Authority. </w:t>
      </w:r>
    </w:p>
    <w:p w14:paraId="79880649"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All portable electrical equipment, in accordance with the provisions of the Introductory Working Meeting, shall be marked with an appropriate color marking in accordance with the mutually agreed color code. Markings/material for labeling electrical equipment shall be provided by the Contracting Authority</w:t>
      </w:r>
    </w:p>
    <w:p w14:paraId="72662697"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Ensure the enclosure of the workplace, which prevents accidental contact with uninsulated parts of electrical equipment (installations) under voltage and prohibits access to the workplace to unauthorized persons</w:t>
      </w:r>
    </w:p>
    <w:p w14:paraId="53E351AF"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lastRenderedPageBreak/>
        <w:t>Ensure the existence and proper maintenance of grounding devices for the used electrical installations in accordance with the requirements of the regulations of the Republic of Serbia</w:t>
      </w:r>
    </w:p>
    <w:p w14:paraId="52C196E4"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Prohibit the use of electrical installations and electrical receivers in the event of heating above the permitted values, such as:</w:t>
      </w:r>
    </w:p>
    <w:p w14:paraId="67C68D61" w14:textId="77777777" w:rsidR="00005FF1" w:rsidRPr="005738F6" w:rsidRDefault="00CE1BF6">
      <w:pPr>
        <w:pStyle w:val="P68B1DB1-ListParagraph11"/>
        <w:numPr>
          <w:ilvl w:val="0"/>
          <w:numId w:val="14"/>
        </w:numPr>
        <w:spacing w:before="120" w:after="60"/>
        <w:jc w:val="both"/>
        <w:rPr>
          <w:color w:val="auto"/>
        </w:rPr>
      </w:pPr>
      <w:r w:rsidRPr="005738F6">
        <w:rPr>
          <w:color w:val="auto"/>
        </w:rPr>
        <w:t>Melting cable line insulation</w:t>
      </w:r>
    </w:p>
    <w:p w14:paraId="472AB94D" w14:textId="77777777" w:rsidR="00005FF1" w:rsidRPr="005738F6" w:rsidRDefault="00CE1BF6">
      <w:pPr>
        <w:pStyle w:val="P68B1DB1-ListParagraph11"/>
        <w:numPr>
          <w:ilvl w:val="0"/>
          <w:numId w:val="14"/>
        </w:numPr>
        <w:spacing w:before="120" w:after="60"/>
        <w:jc w:val="both"/>
        <w:rPr>
          <w:color w:val="auto"/>
        </w:rPr>
      </w:pPr>
      <w:r w:rsidRPr="005738F6">
        <w:rPr>
          <w:color w:val="auto"/>
        </w:rPr>
        <w:t>Existence of traces of paint blackening on contact joints</w:t>
      </w:r>
    </w:p>
    <w:p w14:paraId="4D138A80" w14:textId="77777777" w:rsidR="00005FF1" w:rsidRPr="005738F6" w:rsidRDefault="00CE1BF6">
      <w:pPr>
        <w:pStyle w:val="P68B1DB1-ListParagraph11"/>
        <w:numPr>
          <w:ilvl w:val="0"/>
          <w:numId w:val="14"/>
        </w:numPr>
        <w:spacing w:before="120" w:after="60"/>
        <w:jc w:val="both"/>
        <w:rPr>
          <w:color w:val="auto"/>
        </w:rPr>
      </w:pPr>
      <w:r w:rsidRPr="005738F6">
        <w:rPr>
          <w:color w:val="auto"/>
        </w:rPr>
        <w:t>Overload protection limit values exceeded</w:t>
      </w:r>
    </w:p>
    <w:p w14:paraId="01B52DF1" w14:textId="77777777" w:rsidR="00005FF1" w:rsidRPr="005738F6" w:rsidRDefault="00CE1BF6">
      <w:pPr>
        <w:pStyle w:val="P68B1DB1-ListParagraph11"/>
        <w:numPr>
          <w:ilvl w:val="0"/>
          <w:numId w:val="14"/>
        </w:numPr>
        <w:spacing w:before="120" w:after="60"/>
        <w:jc w:val="both"/>
        <w:rPr>
          <w:color w:val="auto"/>
        </w:rPr>
      </w:pPr>
      <w:r w:rsidRPr="005738F6">
        <w:rPr>
          <w:color w:val="auto"/>
        </w:rPr>
        <w:t xml:space="preserve">Exceeding the consumer power over the installed source power </w:t>
      </w:r>
    </w:p>
    <w:p w14:paraId="1EB01712"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Uses only</w:t>
      </w:r>
      <w:r w:rsidRPr="005738F6">
        <w:rPr>
          <w:strike/>
          <w:color w:val="auto"/>
        </w:rPr>
        <w:t xml:space="preserve"> </w:t>
      </w:r>
      <w:r w:rsidRPr="005738F6">
        <w:rPr>
          <w:color w:val="auto"/>
        </w:rPr>
        <w:t>electrical equipment and installations that are factory-manufactured for operation. It is forbidden to use electrical equipment and installations that have damage to the electrical equipment housing, damage to the insulation of electrical equipment, damage to the insulation of cable installations</w:t>
      </w:r>
    </w:p>
    <w:p w14:paraId="6471E0EF"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 xml:space="preserve">Prohibit the execution of works on live power plants without previously implemented organizational and/or technical measures, which enable the safe execution of works with electrical installations or electrical equipment. The appropriate records must be entered in the operational log / logbook of the works performed under the work order or permit to work, for works in power plants or in the vicinity of power lines </w:t>
      </w:r>
    </w:p>
    <w:p w14:paraId="7FCF2808"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 xml:space="preserve">Prohibit the storage of materials, including fuels and lubricants, the installation of parking lots of all types of cars and machinery, loading and unloading works in the protected zones of the transmission line. </w:t>
      </w:r>
    </w:p>
    <w:p w14:paraId="493FBABC"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lastRenderedPageBreak/>
        <w:t>In the protected zones of the transmission line, it is forbidden to perform works without the permission of the company that exploits the transmission line in question, without a work order, without the presence at the worksite of the responsible manager of the Contractor and supervision of the works</w:t>
      </w:r>
    </w:p>
    <w:p w14:paraId="2CEB93A4"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In order to exclude high risks of injury to employees by electricity, when during the check of electrical installations of the Contractor violations are detected according to the points specified in this part of the HSE Agreement, electrical installations of the Contractor must be excluded as soon as possible in accordance with the shutdown scheme until the established objections are eliminated</w:t>
      </w:r>
    </w:p>
    <w:p w14:paraId="648BD025"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 xml:space="preserve">Harmonize the transport of large loads during the crossing under the overhead lines for the distribution of electricity with the electricity company, as well as the execution of works in the protected zone of the transmission line. </w:t>
      </w:r>
    </w:p>
    <w:p w14:paraId="62BD05EA"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Works in protected zones are performed only by orders and permits to work, in accordance with the established requirements in the field of occupational safety and health</w:t>
      </w:r>
    </w:p>
    <w:p w14:paraId="0898C01F" w14:textId="77777777" w:rsidR="00005FF1" w:rsidRPr="005738F6" w:rsidRDefault="00005FF1">
      <w:pPr>
        <w:spacing w:after="160" w:line="259" w:lineRule="auto"/>
        <w:rPr>
          <w:rFonts w:ascii="Arial" w:hAnsi="Arial" w:cs="Arial"/>
        </w:rPr>
      </w:pPr>
    </w:p>
    <w:p w14:paraId="670F1E21" w14:textId="77777777" w:rsidR="00005FF1" w:rsidRPr="005738F6" w:rsidRDefault="00CE1BF6">
      <w:pPr>
        <w:pStyle w:val="P68B1DB1-Normal2"/>
        <w:spacing w:after="160" w:line="259" w:lineRule="auto"/>
        <w:rPr>
          <w:color w:val="auto"/>
        </w:rPr>
      </w:pPr>
      <w:r w:rsidRPr="005738F6">
        <w:rPr>
          <w:color w:val="auto"/>
        </w:rPr>
        <w:br w:type="page"/>
      </w:r>
    </w:p>
    <w:p w14:paraId="4A03D305" w14:textId="77777777" w:rsidR="00005FF1" w:rsidRPr="005738F6" w:rsidRDefault="00CE1BF6" w:rsidP="00B7689E">
      <w:pPr>
        <w:pStyle w:val="P68B1DB1-ListParagraph8"/>
        <w:numPr>
          <w:ilvl w:val="2"/>
          <w:numId w:val="32"/>
        </w:numPr>
        <w:spacing w:before="120" w:after="60"/>
        <w:rPr>
          <w:color w:val="auto"/>
        </w:rPr>
      </w:pPr>
      <w:r w:rsidRPr="005738F6">
        <w:rPr>
          <w:color w:val="auto"/>
        </w:rPr>
        <w:lastRenderedPageBreak/>
        <w:t>IN THE FIELD OF TRAFFIC SAFETY AND USE OF SPECIAL MACHINERY, THE CONTRACTOR IS OBLIGED TO:</w:t>
      </w:r>
    </w:p>
    <w:p w14:paraId="0FC34A66"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Ensure control of compliance by drivers with the Traffic Safety Regulation and the Contracting Authority's requirements in the field of traffic safety</w:t>
      </w:r>
    </w:p>
    <w:p w14:paraId="5209EDE4"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 xml:space="preserve">Ensure that all drivers, if they perform the agreed service of transporting employees or dangerous goods for NIS a.d. Novi Sad and/or its subsidiaries, have a certificate of completed ECO-training and defensive driving and driving in different weather conditions, including driving in winter conditions </w:t>
      </w:r>
    </w:p>
    <w:p w14:paraId="61F81E91"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Does not allow the operation and operation of a vehicle under the influence of alcohol, narcotics or other illicit substances to its employees</w:t>
      </w:r>
    </w:p>
    <w:p w14:paraId="06B9793F"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Does not allow the operation of vehicles or machinery that are not technically fit and inspected and ready for operation in accordance with the regulations in the field of traffic safety and the Contracting Authority's requirements in the field of traffic safety</w:t>
      </w:r>
    </w:p>
    <w:p w14:paraId="146D0DD4"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 xml:space="preserve">Does not allow movement of the vehicle if the driver and all passengers are not fastened with seat belts as well as during the movement of the vehicle </w:t>
      </w:r>
    </w:p>
    <w:p w14:paraId="36B82A60"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Check the qualifications of the driver before entrusting them with a vehicle, which is confirmed by a valid driver's license of the category corresponding to the category of the vehicle operated, appropriate certificates for manupulation</w:t>
      </w:r>
    </w:p>
    <w:p w14:paraId="523E6CBB"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lastRenderedPageBreak/>
        <w:t>Ensure that all vehicles/special machinery are in working order and have the necessary technical attestation, certificates, etc. (in the vehicle itself).</w:t>
      </w:r>
    </w:p>
    <w:p w14:paraId="3FDE2331"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In vehicles used for the transport of employees, NIS and its subsidiaries have and use a driving monitoring system</w:t>
      </w:r>
    </w:p>
    <w:p w14:paraId="47F8DFCC"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Construction machinery shall be equipped with an acoustic signaling device when reversing</w:t>
      </w:r>
    </w:p>
    <w:p w14:paraId="31AE7C83"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Vehicles shall have devices that prevent the occurrence of sparks (spark catcher) and static electricity if the works are performed at the Contracting Authority's locations where there is a possibility of fire and explosion</w:t>
      </w:r>
    </w:p>
    <w:p w14:paraId="0DEB7A8B"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Applies the correct means for load binding corresponding to the weight and dimensions of the load:</w:t>
      </w:r>
    </w:p>
    <w:p w14:paraId="1DC8EEE1" w14:textId="77777777" w:rsidR="00005FF1" w:rsidRPr="005738F6" w:rsidRDefault="00CE1BF6">
      <w:pPr>
        <w:pStyle w:val="P68B1DB1-ListParagraph11"/>
        <w:numPr>
          <w:ilvl w:val="0"/>
          <w:numId w:val="22"/>
        </w:numPr>
        <w:spacing w:before="120" w:after="60"/>
        <w:ind w:left="1134"/>
        <w:jc w:val="both"/>
        <w:rPr>
          <w:color w:val="auto"/>
        </w:rPr>
      </w:pPr>
      <w:r w:rsidRPr="005738F6">
        <w:rPr>
          <w:color w:val="auto"/>
        </w:rPr>
        <w:t xml:space="preserve">The load-bearing capacity of the applied load-binding means is confirmed by the marking and corresponds to the mass of the load to be moved </w:t>
      </w:r>
    </w:p>
    <w:p w14:paraId="4080F30C" w14:textId="77777777" w:rsidR="00005FF1" w:rsidRPr="005738F6" w:rsidRDefault="00CE1BF6">
      <w:pPr>
        <w:pStyle w:val="P68B1DB1-ListParagraph11"/>
        <w:numPr>
          <w:ilvl w:val="0"/>
          <w:numId w:val="22"/>
        </w:numPr>
        <w:spacing w:before="120" w:after="60"/>
        <w:ind w:left="1134"/>
        <w:jc w:val="both"/>
        <w:rPr>
          <w:color w:val="auto"/>
        </w:rPr>
      </w:pPr>
      <w:r w:rsidRPr="005738F6">
        <w:rPr>
          <w:color w:val="auto"/>
        </w:rPr>
        <w:t>Cargo restraints do not have defects / damage that would require their replacement</w:t>
      </w:r>
    </w:p>
    <w:p w14:paraId="2DF8EDE0" w14:textId="77777777" w:rsidR="00005FF1" w:rsidRPr="005738F6" w:rsidRDefault="00CE1BF6">
      <w:pPr>
        <w:pStyle w:val="P68B1DB1-ListParagraph11"/>
        <w:numPr>
          <w:ilvl w:val="0"/>
          <w:numId w:val="22"/>
        </w:numPr>
        <w:spacing w:before="120" w:after="60"/>
        <w:ind w:left="1134"/>
        <w:jc w:val="both"/>
        <w:rPr>
          <w:color w:val="auto"/>
        </w:rPr>
      </w:pPr>
      <w:r w:rsidRPr="005738F6">
        <w:rPr>
          <w:color w:val="auto"/>
        </w:rPr>
        <w:t>The load-binding means applied correspond to the dimensions of the load to be moved</w:t>
      </w:r>
    </w:p>
    <w:p w14:paraId="41CA6E09" w14:textId="77777777" w:rsidR="00005FF1" w:rsidRPr="005738F6" w:rsidRDefault="00CE1BF6">
      <w:pPr>
        <w:pStyle w:val="P68B1DB1-ListParagraph11"/>
        <w:numPr>
          <w:ilvl w:val="0"/>
          <w:numId w:val="22"/>
        </w:numPr>
        <w:spacing w:before="120" w:after="60"/>
        <w:ind w:left="1134"/>
        <w:jc w:val="both"/>
        <w:rPr>
          <w:color w:val="auto"/>
        </w:rPr>
      </w:pPr>
      <w:r w:rsidRPr="005738F6">
        <w:rPr>
          <w:color w:val="auto"/>
        </w:rPr>
        <w:t>Load-binding is performed only by workers who have the appropriate qualification, confirmed by the certificate of training for the signaller and load-binder</w:t>
      </w:r>
    </w:p>
    <w:p w14:paraId="0DEC29F0" w14:textId="77777777" w:rsidR="00005FF1" w:rsidRPr="005738F6" w:rsidRDefault="00CE1BF6">
      <w:pPr>
        <w:pStyle w:val="P68B1DB1-ListParagraph11"/>
        <w:numPr>
          <w:ilvl w:val="0"/>
          <w:numId w:val="22"/>
        </w:numPr>
        <w:spacing w:before="120" w:after="60"/>
        <w:jc w:val="both"/>
        <w:rPr>
          <w:color w:val="auto"/>
        </w:rPr>
      </w:pPr>
      <w:r w:rsidRPr="005738F6">
        <w:rPr>
          <w:color w:val="auto"/>
        </w:rPr>
        <w:lastRenderedPageBreak/>
        <w:t xml:space="preserve">Load binding should be made in accordance with the binding scheme </w:t>
      </w:r>
    </w:p>
    <w:p w14:paraId="3811876C"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To use only cranes / crane licensed for use based on the results of periodic /extraordinary technical inspection</w:t>
      </w:r>
    </w:p>
    <w:p w14:paraId="13850CA9"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 xml:space="preserve">To use only cranes / crane with the correct devices and safety instruments: load lifting height limiter, load capacity limiter*, protection against contact with the power line </w:t>
      </w:r>
    </w:p>
    <w:p w14:paraId="72435B60" w14:textId="77777777" w:rsidR="00005FF1" w:rsidRPr="005738F6" w:rsidRDefault="00CE1BF6">
      <w:pPr>
        <w:pStyle w:val="P68B1DB1-ListParagraph11"/>
        <w:numPr>
          <w:ilvl w:val="0"/>
          <w:numId w:val="22"/>
        </w:numPr>
        <w:spacing w:before="120" w:after="60"/>
        <w:ind w:left="426"/>
        <w:jc w:val="both"/>
        <w:rPr>
          <w:color w:val="auto"/>
        </w:rPr>
      </w:pPr>
      <w:r w:rsidRPr="005738F6">
        <w:rPr>
          <w:color w:val="auto"/>
        </w:rPr>
        <w:t>To use only cranes / crane without apparent visible changes in the structure of the lifting and supporting part, not foreseen by the manufacturer</w:t>
      </w:r>
    </w:p>
    <w:p w14:paraId="1D15639E" w14:textId="1DD78459" w:rsidR="00B7689E" w:rsidRPr="005738F6" w:rsidRDefault="00CE1BF6">
      <w:pPr>
        <w:pStyle w:val="P68B1DB1-ListParagraph11"/>
        <w:numPr>
          <w:ilvl w:val="0"/>
          <w:numId w:val="22"/>
        </w:numPr>
        <w:spacing w:before="120" w:after="60"/>
        <w:ind w:left="426"/>
        <w:jc w:val="both"/>
        <w:rPr>
          <w:color w:val="auto"/>
        </w:rPr>
      </w:pPr>
      <w:r w:rsidRPr="005738F6">
        <w:rPr>
          <w:color w:val="auto"/>
        </w:rPr>
        <w:t>To use only cranes / crane without obvious visible damage to the lifting and support parts, which would require the prohibition of its operation</w:t>
      </w:r>
    </w:p>
    <w:p w14:paraId="6FFD17E1" w14:textId="77777777" w:rsidR="00B7689E" w:rsidRPr="005738F6" w:rsidRDefault="00B7689E">
      <w:pPr>
        <w:spacing w:after="160" w:line="259" w:lineRule="auto"/>
        <w:rPr>
          <w:rFonts w:ascii="Arial" w:hAnsi="Arial" w:cs="Arial"/>
        </w:rPr>
      </w:pPr>
      <w:r w:rsidRPr="005738F6">
        <w:br w:type="page"/>
      </w:r>
    </w:p>
    <w:p w14:paraId="589B740C" w14:textId="3B6B403C" w:rsidR="00005FF1" w:rsidRPr="005738F6" w:rsidRDefault="00CE1BF6">
      <w:pPr>
        <w:pStyle w:val="P68B1DB1-Normal2"/>
        <w:tabs>
          <w:tab w:val="left" w:pos="567"/>
        </w:tabs>
        <w:spacing w:before="120" w:after="120"/>
        <w:ind w:left="720" w:hanging="720"/>
        <w:jc w:val="both"/>
        <w:rPr>
          <w:color w:val="auto"/>
        </w:rPr>
      </w:pPr>
      <w:r w:rsidRPr="005738F6">
        <w:rPr>
          <w:color w:val="auto"/>
        </w:rPr>
        <w:lastRenderedPageBreak/>
        <w:t>3.2.8 Obligations to ensure continuous supervision over the performance of high-risk work activities</w:t>
      </w:r>
    </w:p>
    <w:p w14:paraId="3392BF37" w14:textId="4F1CF8B6" w:rsidR="00005FF1" w:rsidRPr="005738F6" w:rsidRDefault="00CE1BF6">
      <w:pPr>
        <w:pStyle w:val="P68B1DB1-ListParagraph12"/>
        <w:numPr>
          <w:ilvl w:val="0"/>
          <w:numId w:val="27"/>
        </w:numPr>
        <w:jc w:val="both"/>
        <w:rPr>
          <w:color w:val="auto"/>
        </w:rPr>
      </w:pPr>
      <w:r w:rsidRPr="005738F6">
        <w:rPr>
          <w:color w:val="auto"/>
          <w:sz w:val="22"/>
        </w:rPr>
        <w:t>The Contractor are obliged to announce their arrival at the operational site in a timely manner to the line manager responsible for the site, as well as to the HSE person responsible for the site</w:t>
      </w:r>
      <w:r w:rsidRPr="005738F6">
        <w:rPr>
          <w:color w:val="auto"/>
        </w:rPr>
        <w:t>.</w:t>
      </w:r>
    </w:p>
    <w:p w14:paraId="1FBE7F51" w14:textId="77777777" w:rsidR="00005FF1" w:rsidRPr="005738F6" w:rsidRDefault="00CE1BF6">
      <w:pPr>
        <w:pStyle w:val="P68B1DB1-ListParagraph13"/>
        <w:numPr>
          <w:ilvl w:val="0"/>
          <w:numId w:val="27"/>
        </w:numPr>
        <w:jc w:val="both"/>
        <w:rPr>
          <w:color w:val="auto"/>
        </w:rPr>
      </w:pPr>
      <w:r w:rsidRPr="005738F6">
        <w:rPr>
          <w:color w:val="auto"/>
        </w:rPr>
        <w:t xml:space="preserve">Prior to the commencement of the Works, the Operations Manager shall, on the basis of the prepared risk assessment/analysis (JSA) by the line manager and the identified need for issuance of a Permit to Work, complete the first part of the "Request for issuance of a Permit to Work" in the relevant Permit to Work, with a clear definition of all the necessary elements: the name of the Company or the Contractor's company, the date of submission of the request, the planned time of commencement and completion of the works, a brief description of the work, the equipment to be used, the exact location of the execution of the works, the "Number of the Permit to Work" and the identification number of the appropriate risk assessment/analysis ("JSA Number“). </w:t>
      </w:r>
    </w:p>
    <w:p w14:paraId="783ED731" w14:textId="77777777" w:rsidR="00005FF1" w:rsidRPr="005738F6" w:rsidRDefault="00CE1BF6">
      <w:pPr>
        <w:pStyle w:val="P68B1DB1-Default14"/>
        <w:numPr>
          <w:ilvl w:val="0"/>
          <w:numId w:val="27"/>
        </w:numPr>
        <w:jc w:val="both"/>
        <w:rPr>
          <w:color w:val="auto"/>
        </w:rPr>
      </w:pPr>
      <w:r w:rsidRPr="005738F6">
        <w:rPr>
          <w:color w:val="auto"/>
        </w:rPr>
        <w:t xml:space="preserve">The Contractor shall also indicate/mark high-risk activities for which the request for the issuance of a Permit to Work is to be submitted and shall confirm with their signature the professional competence and medical fitness of the Contractors to perform the activity in question. </w:t>
      </w:r>
    </w:p>
    <w:p w14:paraId="1DD27DDF" w14:textId="77777777" w:rsidR="00005FF1" w:rsidRPr="005738F6" w:rsidRDefault="00CE1BF6">
      <w:pPr>
        <w:pStyle w:val="P68B1DB1-ListParagraph15"/>
        <w:numPr>
          <w:ilvl w:val="0"/>
          <w:numId w:val="27"/>
        </w:numPr>
        <w:jc w:val="both"/>
        <w:rPr>
          <w:color w:val="auto"/>
        </w:rPr>
      </w:pPr>
      <w:r w:rsidRPr="005738F6">
        <w:rPr>
          <w:color w:val="auto"/>
        </w:rPr>
        <w:t xml:space="preserve">The completed and signed first part of the Permit to Work shall be submitted by the Operations Manager to the Issuer of the Permit to Work. The </w:t>
      </w:r>
      <w:r w:rsidRPr="005738F6">
        <w:rPr>
          <w:color w:val="auto"/>
        </w:rPr>
        <w:lastRenderedPageBreak/>
        <w:t>Permit to Work shall have the form of a numbered notepad or shall be printed in 2 copies.</w:t>
      </w:r>
    </w:p>
    <w:p w14:paraId="67998FCE" w14:textId="56A60B80" w:rsidR="00005FF1" w:rsidRPr="005738F6" w:rsidRDefault="00CE1BF6" w:rsidP="005E33B9">
      <w:pPr>
        <w:pStyle w:val="P68B1DB1-Normal16"/>
        <w:jc w:val="center"/>
        <w:rPr>
          <w:b/>
          <w:color w:val="auto"/>
        </w:rPr>
      </w:pPr>
      <w:r w:rsidRPr="005738F6">
        <w:rPr>
          <w:b/>
          <w:color w:val="auto"/>
        </w:rPr>
        <w:t>Control of the implementation of measures in the Permit to Work by the Contractor:</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835"/>
        <w:gridCol w:w="992"/>
        <w:gridCol w:w="3544"/>
      </w:tblGrid>
      <w:tr w:rsidR="005738F6" w:rsidRPr="005738F6" w14:paraId="6B11DD7C" w14:textId="77777777" w:rsidTr="005E33B9">
        <w:trPr>
          <w:trHeight w:val="309"/>
        </w:trPr>
        <w:tc>
          <w:tcPr>
            <w:tcW w:w="1701" w:type="dxa"/>
          </w:tcPr>
          <w:p w14:paraId="092EB006" w14:textId="455D6FC9" w:rsidR="00005FF1" w:rsidRPr="00307ED8" w:rsidRDefault="00CE1BF6" w:rsidP="00307ED8">
            <w:pPr>
              <w:pStyle w:val="P68B1DB1-Normal18"/>
              <w:autoSpaceDE w:val="0"/>
              <w:autoSpaceDN w:val="0"/>
              <w:adjustRightInd w:val="0"/>
              <w:jc w:val="center"/>
              <w:rPr>
                <w:b/>
                <w:color w:val="auto"/>
              </w:rPr>
            </w:pPr>
            <w:r w:rsidRPr="00307ED8">
              <w:rPr>
                <w:b/>
                <w:color w:val="auto"/>
              </w:rPr>
              <w:t>Persons responsible for controlling the Permit to Work</w:t>
            </w:r>
          </w:p>
        </w:tc>
        <w:tc>
          <w:tcPr>
            <w:tcW w:w="2835" w:type="dxa"/>
          </w:tcPr>
          <w:p w14:paraId="5F239604" w14:textId="2C964F75" w:rsidR="00005FF1" w:rsidRPr="00307ED8" w:rsidRDefault="00CE1BF6" w:rsidP="00307ED8">
            <w:pPr>
              <w:pStyle w:val="P68B1DB1-Normal18"/>
              <w:autoSpaceDE w:val="0"/>
              <w:autoSpaceDN w:val="0"/>
              <w:adjustRightInd w:val="0"/>
              <w:jc w:val="center"/>
              <w:rPr>
                <w:b/>
                <w:color w:val="auto"/>
              </w:rPr>
            </w:pPr>
            <w:r w:rsidRPr="00307ED8">
              <w:rPr>
                <w:b/>
                <w:color w:val="auto"/>
              </w:rPr>
              <w:t>Control pace</w:t>
            </w:r>
          </w:p>
        </w:tc>
        <w:tc>
          <w:tcPr>
            <w:tcW w:w="992" w:type="dxa"/>
          </w:tcPr>
          <w:p w14:paraId="733F0E5D" w14:textId="1D730263" w:rsidR="00005FF1" w:rsidRPr="00307ED8" w:rsidRDefault="00CE1BF6" w:rsidP="00307ED8">
            <w:pPr>
              <w:pStyle w:val="P68B1DB1-Normal18"/>
              <w:autoSpaceDE w:val="0"/>
              <w:autoSpaceDN w:val="0"/>
              <w:adjustRightInd w:val="0"/>
              <w:jc w:val="center"/>
              <w:rPr>
                <w:b/>
                <w:color w:val="auto"/>
              </w:rPr>
            </w:pPr>
            <w:r w:rsidRPr="00307ED8">
              <w:rPr>
                <w:b/>
                <w:color w:val="auto"/>
              </w:rPr>
              <w:t>Executor</w:t>
            </w:r>
          </w:p>
        </w:tc>
        <w:tc>
          <w:tcPr>
            <w:tcW w:w="3544" w:type="dxa"/>
          </w:tcPr>
          <w:p w14:paraId="5516E9BD" w14:textId="602F635C" w:rsidR="00005FF1" w:rsidRPr="00307ED8" w:rsidRDefault="00CE1BF6" w:rsidP="00307ED8">
            <w:pPr>
              <w:pStyle w:val="P68B1DB1-Normal18"/>
              <w:autoSpaceDE w:val="0"/>
              <w:autoSpaceDN w:val="0"/>
              <w:adjustRightInd w:val="0"/>
              <w:jc w:val="center"/>
              <w:rPr>
                <w:b/>
                <w:color w:val="auto"/>
              </w:rPr>
            </w:pPr>
            <w:r w:rsidRPr="00307ED8">
              <w:rPr>
                <w:b/>
                <w:color w:val="auto"/>
              </w:rPr>
              <w:t>Roles and responsibilities</w:t>
            </w:r>
          </w:p>
        </w:tc>
      </w:tr>
      <w:tr w:rsidR="005738F6" w:rsidRPr="005738F6" w14:paraId="3E3759F1" w14:textId="77777777" w:rsidTr="005E33B9">
        <w:trPr>
          <w:trHeight w:val="569"/>
        </w:trPr>
        <w:tc>
          <w:tcPr>
            <w:tcW w:w="1701" w:type="dxa"/>
            <w:vAlign w:val="center"/>
          </w:tcPr>
          <w:p w14:paraId="276AD87B" w14:textId="77777777" w:rsidR="00005FF1" w:rsidRPr="005738F6" w:rsidRDefault="00CE1BF6">
            <w:pPr>
              <w:pStyle w:val="P68B1DB1-Normal18"/>
              <w:autoSpaceDE w:val="0"/>
              <w:autoSpaceDN w:val="0"/>
              <w:adjustRightInd w:val="0"/>
              <w:jc w:val="both"/>
              <w:rPr>
                <w:color w:val="auto"/>
              </w:rPr>
            </w:pPr>
            <w:r w:rsidRPr="005738F6">
              <w:rPr>
                <w:color w:val="auto"/>
              </w:rPr>
              <w:t xml:space="preserve">Operations Manager of the Contractor </w:t>
            </w:r>
          </w:p>
        </w:tc>
        <w:tc>
          <w:tcPr>
            <w:tcW w:w="2835" w:type="dxa"/>
            <w:vAlign w:val="center"/>
          </w:tcPr>
          <w:p w14:paraId="48FFB908" w14:textId="77777777" w:rsidR="00005FF1" w:rsidRPr="005738F6" w:rsidRDefault="00CE1BF6">
            <w:pPr>
              <w:pStyle w:val="P68B1DB1-Normal18"/>
              <w:autoSpaceDE w:val="0"/>
              <w:autoSpaceDN w:val="0"/>
              <w:adjustRightInd w:val="0"/>
              <w:jc w:val="both"/>
              <w:rPr>
                <w:color w:val="auto"/>
              </w:rPr>
            </w:pPr>
            <w:r w:rsidRPr="005738F6">
              <w:rPr>
                <w:color w:val="auto"/>
              </w:rPr>
              <w:t xml:space="preserve">Permanent </w:t>
            </w:r>
          </w:p>
        </w:tc>
        <w:tc>
          <w:tcPr>
            <w:tcW w:w="992" w:type="dxa"/>
            <w:vAlign w:val="center"/>
          </w:tcPr>
          <w:p w14:paraId="156A3349" w14:textId="39EDE3A1" w:rsidR="00005FF1" w:rsidRPr="00307ED8" w:rsidRDefault="00CE1BF6" w:rsidP="00307ED8">
            <w:pPr>
              <w:pStyle w:val="P68B1DB1-Normal18"/>
              <w:autoSpaceDE w:val="0"/>
              <w:autoSpaceDN w:val="0"/>
              <w:adjustRightInd w:val="0"/>
              <w:jc w:val="center"/>
              <w:rPr>
                <w:b/>
                <w:color w:val="auto"/>
              </w:rPr>
            </w:pPr>
            <w:r w:rsidRPr="00307ED8">
              <w:rPr>
                <w:b/>
                <w:color w:val="auto"/>
              </w:rPr>
              <w:t>Contractor</w:t>
            </w:r>
          </w:p>
        </w:tc>
        <w:tc>
          <w:tcPr>
            <w:tcW w:w="3544" w:type="dxa"/>
            <w:vAlign w:val="center"/>
          </w:tcPr>
          <w:p w14:paraId="263E4705" w14:textId="77777777" w:rsidR="00005FF1" w:rsidRPr="005738F6" w:rsidRDefault="00CE1BF6">
            <w:pPr>
              <w:pStyle w:val="P68B1DB1-Normal18"/>
              <w:autoSpaceDE w:val="0"/>
              <w:autoSpaceDN w:val="0"/>
              <w:adjustRightInd w:val="0"/>
              <w:jc w:val="both"/>
              <w:rPr>
                <w:color w:val="auto"/>
              </w:rPr>
            </w:pPr>
            <w:r w:rsidRPr="005738F6">
              <w:rPr>
                <w:color w:val="auto"/>
              </w:rPr>
              <w:t xml:space="preserve">A person of the Contractor appointed in the Permit to Work who is responsible for the execution and safe performance of a particular work activity, i.e. the implementation and control of the implementation of measures defined in the JSA/Permit to Work. The operations manager must be constantly present at the place of performance of high-risk activities. </w:t>
            </w:r>
          </w:p>
        </w:tc>
      </w:tr>
      <w:tr w:rsidR="005738F6" w:rsidRPr="005738F6" w14:paraId="324DA6F9" w14:textId="77777777" w:rsidTr="005E33B9">
        <w:trPr>
          <w:trHeight w:val="839"/>
        </w:trPr>
        <w:tc>
          <w:tcPr>
            <w:tcW w:w="1701" w:type="dxa"/>
            <w:vAlign w:val="center"/>
          </w:tcPr>
          <w:p w14:paraId="6C824532" w14:textId="77777777" w:rsidR="00005FF1" w:rsidRPr="005738F6" w:rsidRDefault="00CE1BF6">
            <w:pPr>
              <w:pStyle w:val="P68B1DB1-Normal18"/>
              <w:autoSpaceDE w:val="0"/>
              <w:autoSpaceDN w:val="0"/>
              <w:adjustRightInd w:val="0"/>
              <w:jc w:val="both"/>
              <w:rPr>
                <w:color w:val="auto"/>
              </w:rPr>
            </w:pPr>
            <w:r w:rsidRPr="005738F6">
              <w:rPr>
                <w:color w:val="auto"/>
              </w:rPr>
              <w:t xml:space="preserve">Contractor's HSE Officer </w:t>
            </w:r>
          </w:p>
        </w:tc>
        <w:tc>
          <w:tcPr>
            <w:tcW w:w="2835" w:type="dxa"/>
            <w:vAlign w:val="center"/>
          </w:tcPr>
          <w:p w14:paraId="5CA5766A" w14:textId="77777777" w:rsidR="00005FF1" w:rsidRPr="005738F6" w:rsidRDefault="00CE1BF6">
            <w:pPr>
              <w:pStyle w:val="P68B1DB1-Normal18"/>
              <w:autoSpaceDE w:val="0"/>
              <w:autoSpaceDN w:val="0"/>
              <w:adjustRightInd w:val="0"/>
              <w:jc w:val="both"/>
              <w:rPr>
                <w:color w:val="auto"/>
              </w:rPr>
            </w:pPr>
            <w:r w:rsidRPr="005738F6">
              <w:rPr>
                <w:color w:val="auto"/>
              </w:rPr>
              <w:t xml:space="preserve">needs and pace are defined in the Permit to Work, depending on the risk assessment </w:t>
            </w:r>
          </w:p>
        </w:tc>
        <w:tc>
          <w:tcPr>
            <w:tcW w:w="992" w:type="dxa"/>
            <w:vAlign w:val="center"/>
          </w:tcPr>
          <w:p w14:paraId="52BCA609" w14:textId="76426244" w:rsidR="00005FF1" w:rsidRPr="00307ED8" w:rsidRDefault="00CE1BF6" w:rsidP="00307ED8">
            <w:pPr>
              <w:pStyle w:val="P68B1DB1-Normal18"/>
              <w:autoSpaceDE w:val="0"/>
              <w:autoSpaceDN w:val="0"/>
              <w:adjustRightInd w:val="0"/>
              <w:jc w:val="center"/>
              <w:rPr>
                <w:b/>
                <w:color w:val="auto"/>
              </w:rPr>
            </w:pPr>
            <w:r w:rsidRPr="00307ED8">
              <w:rPr>
                <w:b/>
                <w:color w:val="auto"/>
              </w:rPr>
              <w:t>Contractor</w:t>
            </w:r>
          </w:p>
        </w:tc>
        <w:tc>
          <w:tcPr>
            <w:tcW w:w="3544" w:type="dxa"/>
            <w:vAlign w:val="center"/>
          </w:tcPr>
          <w:p w14:paraId="2A3A85D5" w14:textId="77777777" w:rsidR="00005FF1" w:rsidRPr="005738F6" w:rsidRDefault="00CE1BF6">
            <w:pPr>
              <w:pStyle w:val="P68B1DB1-Normal18"/>
              <w:autoSpaceDE w:val="0"/>
              <w:autoSpaceDN w:val="0"/>
              <w:adjustRightInd w:val="0"/>
              <w:jc w:val="both"/>
              <w:rPr>
                <w:color w:val="auto"/>
              </w:rPr>
            </w:pPr>
            <w:r w:rsidRPr="005738F6">
              <w:rPr>
                <w:color w:val="auto"/>
              </w:rPr>
              <w:t xml:space="preserve">HSE person of the Contractor. The need is defined in the Permit to Work depending on the risk assessment. </w:t>
            </w:r>
          </w:p>
          <w:p w14:paraId="222CF8B3" w14:textId="77777777" w:rsidR="00005FF1" w:rsidRPr="005738F6" w:rsidRDefault="00CE1BF6">
            <w:pPr>
              <w:pStyle w:val="P68B1DB1-Normal18"/>
              <w:autoSpaceDE w:val="0"/>
              <w:autoSpaceDN w:val="0"/>
              <w:adjustRightInd w:val="0"/>
              <w:jc w:val="both"/>
              <w:rPr>
                <w:color w:val="auto"/>
              </w:rPr>
            </w:pPr>
            <w:r w:rsidRPr="005738F6">
              <w:rPr>
                <w:color w:val="auto"/>
              </w:rPr>
              <w:t>In the Refining Block, it is mandatory to appoint the Contractor's HSE Officer as the person responsible for controlling the implementation of the measures in the Permit to Work</w:t>
            </w:r>
          </w:p>
        </w:tc>
      </w:tr>
      <w:tr w:rsidR="005738F6" w:rsidRPr="005738F6" w14:paraId="1F5E244D" w14:textId="77777777" w:rsidTr="005E33B9">
        <w:trPr>
          <w:trHeight w:val="1165"/>
        </w:trPr>
        <w:tc>
          <w:tcPr>
            <w:tcW w:w="1701" w:type="dxa"/>
          </w:tcPr>
          <w:p w14:paraId="680B5DEB" w14:textId="77777777" w:rsidR="00005FF1" w:rsidRPr="005738F6" w:rsidRDefault="00CE1BF6">
            <w:pPr>
              <w:pStyle w:val="P68B1DB1-Normal18"/>
              <w:autoSpaceDE w:val="0"/>
              <w:autoSpaceDN w:val="0"/>
              <w:adjustRightInd w:val="0"/>
              <w:jc w:val="both"/>
              <w:rPr>
                <w:color w:val="auto"/>
              </w:rPr>
            </w:pPr>
            <w:r w:rsidRPr="005738F6">
              <w:rPr>
                <w:color w:val="auto"/>
              </w:rPr>
              <w:t xml:space="preserve">Atmospheric monitoring* person: </w:t>
            </w:r>
          </w:p>
          <w:p w14:paraId="171EFACF" w14:textId="77777777" w:rsidR="00005FF1" w:rsidRPr="005738F6" w:rsidRDefault="00CE1BF6">
            <w:pPr>
              <w:pStyle w:val="P68B1DB1-Normal18"/>
              <w:autoSpaceDE w:val="0"/>
              <w:autoSpaceDN w:val="0"/>
              <w:adjustRightInd w:val="0"/>
              <w:jc w:val="both"/>
              <w:rPr>
                <w:color w:val="auto"/>
              </w:rPr>
            </w:pPr>
            <w:r w:rsidRPr="005738F6">
              <w:rPr>
                <w:color w:val="auto"/>
              </w:rPr>
              <w:t xml:space="preserve">* in hazardous work with gas </w:t>
            </w:r>
          </w:p>
        </w:tc>
        <w:tc>
          <w:tcPr>
            <w:tcW w:w="2835" w:type="dxa"/>
          </w:tcPr>
          <w:p w14:paraId="1A888309" w14:textId="77777777" w:rsidR="00005FF1" w:rsidRPr="005738F6" w:rsidRDefault="00CE1BF6">
            <w:pPr>
              <w:pStyle w:val="P68B1DB1-Normal18"/>
              <w:autoSpaceDE w:val="0"/>
              <w:autoSpaceDN w:val="0"/>
              <w:adjustRightInd w:val="0"/>
              <w:jc w:val="both"/>
              <w:rPr>
                <w:color w:val="auto"/>
              </w:rPr>
            </w:pPr>
            <w:r w:rsidRPr="005738F6">
              <w:rPr>
                <w:color w:val="auto"/>
              </w:rPr>
              <w:t xml:space="preserve">Monitoring is carried out continuously, and the pace of recording the results is defined in the JSA/Permit to Work depending on the risk assessment (mandatory before the start of work, after the break, after the end of work and during work every ___ minutes (minimum every 60 minutes) </w:t>
            </w:r>
          </w:p>
        </w:tc>
        <w:tc>
          <w:tcPr>
            <w:tcW w:w="992" w:type="dxa"/>
          </w:tcPr>
          <w:p w14:paraId="0217ADB7" w14:textId="6BC0AF2E" w:rsidR="00005FF1" w:rsidRPr="00307ED8" w:rsidRDefault="00CE1BF6" w:rsidP="00307ED8">
            <w:pPr>
              <w:pStyle w:val="P68B1DB1-Normal18"/>
              <w:autoSpaceDE w:val="0"/>
              <w:autoSpaceDN w:val="0"/>
              <w:adjustRightInd w:val="0"/>
              <w:jc w:val="center"/>
              <w:rPr>
                <w:b/>
                <w:color w:val="auto"/>
              </w:rPr>
            </w:pPr>
            <w:r w:rsidRPr="00307ED8">
              <w:rPr>
                <w:b/>
                <w:color w:val="auto"/>
              </w:rPr>
              <w:t>Contractor</w:t>
            </w:r>
          </w:p>
        </w:tc>
        <w:tc>
          <w:tcPr>
            <w:tcW w:w="3544" w:type="dxa"/>
          </w:tcPr>
          <w:p w14:paraId="616FF6DB" w14:textId="77777777" w:rsidR="00005FF1" w:rsidRPr="005738F6" w:rsidRDefault="00CE1BF6">
            <w:pPr>
              <w:pStyle w:val="P68B1DB1-Normal18"/>
              <w:autoSpaceDE w:val="0"/>
              <w:autoSpaceDN w:val="0"/>
              <w:adjustRightInd w:val="0"/>
              <w:jc w:val="both"/>
              <w:rPr>
                <w:color w:val="auto"/>
              </w:rPr>
            </w:pPr>
            <w:r w:rsidRPr="005738F6">
              <w:rPr>
                <w:color w:val="auto"/>
              </w:rPr>
              <w:t xml:space="preserve">The person of the Contractor appointed in the Permit to Work trained for the use of devices for monitoring the atmosphere </w:t>
            </w:r>
          </w:p>
        </w:tc>
      </w:tr>
      <w:tr w:rsidR="005738F6" w:rsidRPr="005738F6" w14:paraId="3DAAD723" w14:textId="77777777" w:rsidTr="005E33B9">
        <w:trPr>
          <w:trHeight w:val="384"/>
        </w:trPr>
        <w:tc>
          <w:tcPr>
            <w:tcW w:w="1701" w:type="dxa"/>
          </w:tcPr>
          <w:p w14:paraId="79A3684C" w14:textId="77777777" w:rsidR="00005FF1" w:rsidRPr="005738F6" w:rsidRDefault="00CE1BF6">
            <w:pPr>
              <w:pStyle w:val="P68B1DB1-Normal18"/>
              <w:autoSpaceDE w:val="0"/>
              <w:autoSpaceDN w:val="0"/>
              <w:adjustRightInd w:val="0"/>
              <w:jc w:val="both"/>
              <w:rPr>
                <w:color w:val="auto"/>
              </w:rPr>
            </w:pPr>
            <w:r w:rsidRPr="005738F6">
              <w:rPr>
                <w:color w:val="auto"/>
              </w:rPr>
              <w:t xml:space="preserve">Person on standby* </w:t>
            </w:r>
          </w:p>
          <w:p w14:paraId="0CE53302" w14:textId="77777777" w:rsidR="00005FF1" w:rsidRPr="005738F6" w:rsidRDefault="00CE1BF6">
            <w:pPr>
              <w:pStyle w:val="P68B1DB1-Normal18"/>
              <w:autoSpaceDE w:val="0"/>
              <w:autoSpaceDN w:val="0"/>
              <w:adjustRightInd w:val="0"/>
              <w:jc w:val="both"/>
              <w:rPr>
                <w:color w:val="auto"/>
              </w:rPr>
            </w:pPr>
            <w:r w:rsidRPr="005738F6">
              <w:rPr>
                <w:color w:val="auto"/>
              </w:rPr>
              <w:t xml:space="preserve">* in closed space works </w:t>
            </w:r>
          </w:p>
        </w:tc>
        <w:tc>
          <w:tcPr>
            <w:tcW w:w="2835" w:type="dxa"/>
          </w:tcPr>
          <w:p w14:paraId="4FE28FE5" w14:textId="77777777" w:rsidR="00005FF1" w:rsidRPr="005738F6" w:rsidRDefault="00CE1BF6">
            <w:pPr>
              <w:pStyle w:val="P68B1DB1-Normal18"/>
              <w:autoSpaceDE w:val="0"/>
              <w:autoSpaceDN w:val="0"/>
              <w:adjustRightInd w:val="0"/>
              <w:jc w:val="both"/>
              <w:rPr>
                <w:color w:val="auto"/>
              </w:rPr>
            </w:pPr>
            <w:r w:rsidRPr="005738F6">
              <w:rPr>
                <w:color w:val="auto"/>
              </w:rPr>
              <w:t xml:space="preserve">Permanent </w:t>
            </w:r>
          </w:p>
        </w:tc>
        <w:tc>
          <w:tcPr>
            <w:tcW w:w="992" w:type="dxa"/>
          </w:tcPr>
          <w:p w14:paraId="41B71890" w14:textId="5A0D67E1" w:rsidR="00005FF1" w:rsidRPr="00307ED8" w:rsidRDefault="00CE1BF6" w:rsidP="00307ED8">
            <w:pPr>
              <w:pStyle w:val="P68B1DB1-Normal18"/>
              <w:autoSpaceDE w:val="0"/>
              <w:autoSpaceDN w:val="0"/>
              <w:adjustRightInd w:val="0"/>
              <w:jc w:val="center"/>
              <w:rPr>
                <w:b/>
                <w:color w:val="auto"/>
              </w:rPr>
            </w:pPr>
            <w:r w:rsidRPr="00307ED8">
              <w:rPr>
                <w:b/>
                <w:color w:val="auto"/>
              </w:rPr>
              <w:t>Contractor</w:t>
            </w:r>
          </w:p>
        </w:tc>
        <w:tc>
          <w:tcPr>
            <w:tcW w:w="3544" w:type="dxa"/>
          </w:tcPr>
          <w:p w14:paraId="28361405" w14:textId="77777777" w:rsidR="00005FF1" w:rsidRPr="005738F6" w:rsidRDefault="00CE1BF6">
            <w:pPr>
              <w:pStyle w:val="P68B1DB1-Normal18"/>
              <w:autoSpaceDE w:val="0"/>
              <w:autoSpaceDN w:val="0"/>
              <w:adjustRightInd w:val="0"/>
              <w:jc w:val="both"/>
              <w:rPr>
                <w:color w:val="auto"/>
              </w:rPr>
            </w:pPr>
            <w:r w:rsidRPr="005738F6">
              <w:rPr>
                <w:color w:val="auto"/>
              </w:rPr>
              <w:t xml:space="preserve">The person of the Contractor appointed in the Permit to Work who is present at the opening of the closed space and continuously supervises the procedure of entry and work in the closed space </w:t>
            </w:r>
          </w:p>
        </w:tc>
      </w:tr>
    </w:tbl>
    <w:p w14:paraId="5E0C32F4" w14:textId="77777777" w:rsidR="00005FF1" w:rsidRPr="005738F6" w:rsidRDefault="00CE1BF6">
      <w:pPr>
        <w:pStyle w:val="P68B1DB1-ListParagraph19"/>
        <w:numPr>
          <w:ilvl w:val="0"/>
          <w:numId w:val="28"/>
        </w:numPr>
        <w:jc w:val="both"/>
        <w:rPr>
          <w:color w:val="auto"/>
        </w:rPr>
      </w:pPr>
      <w:r w:rsidRPr="005738F6">
        <w:rPr>
          <w:color w:val="auto"/>
        </w:rPr>
        <w:t>The Permit to Work shall cease expire and shall be concluded in the case of:</w:t>
      </w:r>
    </w:p>
    <w:p w14:paraId="150BA14C" w14:textId="77777777" w:rsidR="00005FF1" w:rsidRPr="005738F6" w:rsidRDefault="00CE1BF6">
      <w:pPr>
        <w:pStyle w:val="P68B1DB1-ListParagraph19"/>
        <w:numPr>
          <w:ilvl w:val="0"/>
          <w:numId w:val="26"/>
        </w:numPr>
        <w:spacing w:before="120" w:after="120"/>
        <w:contextualSpacing/>
        <w:jc w:val="both"/>
        <w:rPr>
          <w:color w:val="auto"/>
        </w:rPr>
      </w:pPr>
      <w:r w:rsidRPr="005738F6">
        <w:rPr>
          <w:color w:val="auto"/>
        </w:rPr>
        <w:t>completion of works;</w:t>
      </w:r>
    </w:p>
    <w:p w14:paraId="7A378E3D" w14:textId="77777777" w:rsidR="00005FF1" w:rsidRPr="005738F6" w:rsidRDefault="00CE1BF6">
      <w:pPr>
        <w:pStyle w:val="P68B1DB1-ListParagraph19"/>
        <w:numPr>
          <w:ilvl w:val="0"/>
          <w:numId w:val="26"/>
        </w:numPr>
        <w:spacing w:before="120" w:after="120"/>
        <w:contextualSpacing/>
        <w:jc w:val="both"/>
        <w:rPr>
          <w:color w:val="auto"/>
        </w:rPr>
      </w:pPr>
      <w:r w:rsidRPr="005738F6">
        <w:rPr>
          <w:color w:val="auto"/>
        </w:rPr>
        <w:t>expiry of the validity of the Permit to Work (one working day, one working shift/maximum 12 hours);</w:t>
      </w:r>
    </w:p>
    <w:p w14:paraId="4058ABC0" w14:textId="77777777" w:rsidR="00005FF1" w:rsidRPr="005738F6" w:rsidRDefault="00CE1BF6">
      <w:pPr>
        <w:pStyle w:val="P68B1DB1-ListParagraph19"/>
        <w:numPr>
          <w:ilvl w:val="0"/>
          <w:numId w:val="26"/>
        </w:numPr>
        <w:spacing w:before="120" w:after="120"/>
        <w:contextualSpacing/>
        <w:jc w:val="both"/>
        <w:rPr>
          <w:color w:val="auto"/>
        </w:rPr>
      </w:pPr>
      <w:r w:rsidRPr="005738F6">
        <w:rPr>
          <w:color w:val="auto"/>
        </w:rPr>
        <w:t>changes in the working conditions that existed at the time of issuance of the Permit to Work.</w:t>
      </w:r>
    </w:p>
    <w:p w14:paraId="39D5E037" w14:textId="2ADFCAF8" w:rsidR="00005FF1" w:rsidRPr="005738F6" w:rsidRDefault="00CE1BF6" w:rsidP="00627E58">
      <w:pPr>
        <w:pStyle w:val="P68B1DB1-ListParagraph19"/>
        <w:numPr>
          <w:ilvl w:val="0"/>
          <w:numId w:val="28"/>
        </w:numPr>
        <w:jc w:val="both"/>
        <w:rPr>
          <w:color w:val="auto"/>
        </w:rPr>
      </w:pPr>
      <w:r w:rsidRPr="005738F6">
        <w:rPr>
          <w:color w:val="auto"/>
        </w:rPr>
        <w:t>Upon completion of the work, it is the responsibility of the Contractor - the operations manager to call the issuer of the Permit to Work/Final Approval Authority and perform the daily conclusion of the Permit to Work with them.</w:t>
      </w:r>
    </w:p>
    <w:sectPr w:rsidR="00005FF1" w:rsidRPr="005738F6" w:rsidSect="003F7775">
      <w:footerReference w:type="default" r:id="rId12"/>
      <w:headerReference w:type="first" r:id="rId13"/>
      <w:footerReference w:type="first" r:id="rId14"/>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0645C" w14:textId="77777777" w:rsidR="003E524A" w:rsidRDefault="003E524A">
      <w:r>
        <w:separator/>
      </w:r>
    </w:p>
  </w:endnote>
  <w:endnote w:type="continuationSeparator" w:id="0">
    <w:p w14:paraId="0338FCD7" w14:textId="77777777" w:rsidR="003E524A" w:rsidRDefault="003E5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1A8E" w14:textId="0D1B450A" w:rsidR="00005FF1" w:rsidRDefault="00CE1BF6">
    <w:pPr>
      <w:pStyle w:val="P68B1DB1-Footer20"/>
      <w:spacing w:before="120" w:after="120"/>
      <w:jc w:val="center"/>
    </w:pPr>
    <w:r>
      <w:t>TFU-328, Version 1</w:t>
    </w:r>
    <w:r>
      <w:tab/>
    </w:r>
    <w:r>
      <w:tab/>
    </w:r>
    <w:sdt>
      <w:sdtPr>
        <w:id w:val="-68019410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2C1541">
          <w:rPr>
            <w:noProof/>
          </w:rPr>
          <w:t>2</w:t>
        </w:r>
        <w:r>
          <w:fldChar w:fldCharType="end"/>
        </w:r>
      </w:sdtContent>
    </w:sdt>
  </w:p>
  <w:p w14:paraId="0F6972C2" w14:textId="77777777" w:rsidR="00005FF1" w:rsidRDefault="00005F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1420" w14:textId="02A466A4" w:rsidR="00005FF1" w:rsidRDefault="00CE1BF6">
    <w:pPr>
      <w:pStyle w:val="P68B1DB1-Footer20"/>
      <w:spacing w:before="120" w:after="120"/>
      <w:jc w:val="center"/>
    </w:pPr>
    <w:r>
      <w:t>TFU-328, Version 1</w:t>
    </w:r>
    <w:r>
      <w:tab/>
    </w:r>
    <w:r>
      <w:tab/>
    </w:r>
    <w:sdt>
      <w:sdtPr>
        <w:id w:val="-173955227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2C1541">
          <w:rPr>
            <w:noProof/>
          </w:rPr>
          <w:t>1</w:t>
        </w:r>
        <w:r>
          <w:fldChar w:fldCharType="end"/>
        </w:r>
      </w:sdtContent>
    </w:sdt>
  </w:p>
  <w:p w14:paraId="7E4AC99E" w14:textId="77777777" w:rsidR="00005FF1" w:rsidRDefault="00005FF1">
    <w:pPr>
      <w:pStyle w:val="Footer"/>
    </w:pPr>
  </w:p>
  <w:p w14:paraId="1625A2DE" w14:textId="77777777" w:rsidR="00005FF1" w:rsidRDefault="00005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99C52" w14:textId="77777777" w:rsidR="003E524A" w:rsidRDefault="003E524A">
      <w:r>
        <w:separator/>
      </w:r>
    </w:p>
  </w:footnote>
  <w:footnote w:type="continuationSeparator" w:id="0">
    <w:p w14:paraId="7B86168F" w14:textId="77777777" w:rsidR="003E524A" w:rsidRDefault="003E5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6E21" w14:textId="77777777" w:rsidR="00005FF1" w:rsidRDefault="00005FF1"/>
  <w:tbl>
    <w:tblPr>
      <w:tblW w:w="0" w:type="auto"/>
      <w:tblLook w:val="04A0" w:firstRow="1" w:lastRow="0" w:firstColumn="1" w:lastColumn="0" w:noHBand="0" w:noVBand="1"/>
    </w:tblPr>
    <w:tblGrid>
      <w:gridCol w:w="6948"/>
      <w:gridCol w:w="2124"/>
    </w:tblGrid>
    <w:tr w:rsidR="00005FF1" w14:paraId="3D4989B5" w14:textId="77777777">
      <w:trPr>
        <w:trHeight w:val="997"/>
      </w:trPr>
      <w:tc>
        <w:tcPr>
          <w:tcW w:w="7680" w:type="dxa"/>
          <w:shd w:val="clear" w:color="auto" w:fill="auto"/>
        </w:tcPr>
        <w:p w14:paraId="1F48AC53" w14:textId="6D7A1EC2" w:rsidR="00005FF1" w:rsidRDefault="002C1541">
          <w:pPr>
            <w:spacing w:before="120" w:after="120" w:line="276" w:lineRule="auto"/>
            <w:rPr>
              <w:rFonts w:ascii="Arial" w:eastAsia="Calibri" w:hAnsi="Arial" w:cs="Arial"/>
              <w:sz w:val="16"/>
            </w:rPr>
          </w:pPr>
          <w:r>
            <w:rPr>
              <w:noProof/>
              <w:lang w:val="sr-Latn-RS" w:eastAsia="sr-Latn-RS"/>
            </w:rPr>
            <w:drawing>
              <wp:anchor distT="0" distB="0" distL="114300" distR="114300" simplePos="0" relativeHeight="251659264" behindDoc="1" locked="0" layoutInCell="1" allowOverlap="1" wp14:anchorId="00FAE9EC" wp14:editId="34ECB683">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4207B8CE" w14:textId="77777777" w:rsidR="00005FF1" w:rsidRDefault="00CE1BF6">
          <w:pPr>
            <w:pStyle w:val="P68B1DB1-Normal21"/>
            <w:spacing w:before="120" w:after="120" w:line="276" w:lineRule="auto"/>
            <w:jc w:val="right"/>
          </w:pPr>
          <w:r>
            <w:t>Standard Form</w:t>
          </w:r>
        </w:p>
      </w:tc>
    </w:tr>
  </w:tbl>
  <w:p w14:paraId="4934BA8C" w14:textId="77777777" w:rsidR="00005FF1" w:rsidRDefault="0000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240C"/>
    <w:multiLevelType w:val="multilevel"/>
    <w:tmpl w:val="4FD8A682"/>
    <w:styleLink w:val="Style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3" w15:restartNumberingAfterBreak="0">
    <w:nsid w:val="0DFA616C"/>
    <w:multiLevelType w:val="hybridMultilevel"/>
    <w:tmpl w:val="3B9672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455B0E"/>
    <w:multiLevelType w:val="multilevel"/>
    <w:tmpl w:val="AE080514"/>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8A114E1"/>
    <w:multiLevelType w:val="multilevel"/>
    <w:tmpl w:val="7D547850"/>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7"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2E16464"/>
    <w:multiLevelType w:val="hybridMultilevel"/>
    <w:tmpl w:val="5CFEFD06"/>
    <w:lvl w:ilvl="0" w:tplc="241A0001">
      <w:start w:val="1"/>
      <w:numFmt w:val="bullet"/>
      <w:lvlText w:val=""/>
      <w:lvlJc w:val="left"/>
      <w:pPr>
        <w:ind w:left="1211" w:hanging="360"/>
      </w:pPr>
      <w:rPr>
        <w:rFonts w:ascii="Symbol" w:hAnsi="Symbol" w:hint="default"/>
      </w:rPr>
    </w:lvl>
    <w:lvl w:ilvl="1" w:tplc="241A0003" w:tentative="1">
      <w:start w:val="1"/>
      <w:numFmt w:val="bullet"/>
      <w:lvlText w:val="o"/>
      <w:lvlJc w:val="left"/>
      <w:pPr>
        <w:ind w:left="1931" w:hanging="360"/>
      </w:pPr>
      <w:rPr>
        <w:rFonts w:ascii="Courier New" w:hAnsi="Courier New" w:cs="Courier New" w:hint="default"/>
      </w:rPr>
    </w:lvl>
    <w:lvl w:ilvl="2" w:tplc="241A0005" w:tentative="1">
      <w:start w:val="1"/>
      <w:numFmt w:val="bullet"/>
      <w:lvlText w:val=""/>
      <w:lvlJc w:val="left"/>
      <w:pPr>
        <w:ind w:left="2651" w:hanging="360"/>
      </w:pPr>
      <w:rPr>
        <w:rFonts w:ascii="Wingdings" w:hAnsi="Wingdings" w:hint="default"/>
      </w:rPr>
    </w:lvl>
    <w:lvl w:ilvl="3" w:tplc="241A0001" w:tentative="1">
      <w:start w:val="1"/>
      <w:numFmt w:val="bullet"/>
      <w:lvlText w:val=""/>
      <w:lvlJc w:val="left"/>
      <w:pPr>
        <w:ind w:left="3371" w:hanging="360"/>
      </w:pPr>
      <w:rPr>
        <w:rFonts w:ascii="Symbol" w:hAnsi="Symbol" w:hint="default"/>
      </w:rPr>
    </w:lvl>
    <w:lvl w:ilvl="4" w:tplc="241A0003" w:tentative="1">
      <w:start w:val="1"/>
      <w:numFmt w:val="bullet"/>
      <w:lvlText w:val="o"/>
      <w:lvlJc w:val="left"/>
      <w:pPr>
        <w:ind w:left="4091" w:hanging="360"/>
      </w:pPr>
      <w:rPr>
        <w:rFonts w:ascii="Courier New" w:hAnsi="Courier New" w:cs="Courier New" w:hint="default"/>
      </w:rPr>
    </w:lvl>
    <w:lvl w:ilvl="5" w:tplc="241A0005" w:tentative="1">
      <w:start w:val="1"/>
      <w:numFmt w:val="bullet"/>
      <w:lvlText w:val=""/>
      <w:lvlJc w:val="left"/>
      <w:pPr>
        <w:ind w:left="4811" w:hanging="360"/>
      </w:pPr>
      <w:rPr>
        <w:rFonts w:ascii="Wingdings" w:hAnsi="Wingdings" w:hint="default"/>
      </w:rPr>
    </w:lvl>
    <w:lvl w:ilvl="6" w:tplc="241A0001" w:tentative="1">
      <w:start w:val="1"/>
      <w:numFmt w:val="bullet"/>
      <w:lvlText w:val=""/>
      <w:lvlJc w:val="left"/>
      <w:pPr>
        <w:ind w:left="5531" w:hanging="360"/>
      </w:pPr>
      <w:rPr>
        <w:rFonts w:ascii="Symbol" w:hAnsi="Symbol" w:hint="default"/>
      </w:rPr>
    </w:lvl>
    <w:lvl w:ilvl="7" w:tplc="241A0003" w:tentative="1">
      <w:start w:val="1"/>
      <w:numFmt w:val="bullet"/>
      <w:lvlText w:val="o"/>
      <w:lvlJc w:val="left"/>
      <w:pPr>
        <w:ind w:left="6251" w:hanging="360"/>
      </w:pPr>
      <w:rPr>
        <w:rFonts w:ascii="Courier New" w:hAnsi="Courier New" w:cs="Courier New" w:hint="default"/>
      </w:rPr>
    </w:lvl>
    <w:lvl w:ilvl="8" w:tplc="241A0005" w:tentative="1">
      <w:start w:val="1"/>
      <w:numFmt w:val="bullet"/>
      <w:lvlText w:val=""/>
      <w:lvlJc w:val="left"/>
      <w:pPr>
        <w:ind w:left="6971" w:hanging="360"/>
      </w:pPr>
      <w:rPr>
        <w:rFonts w:ascii="Wingdings" w:hAnsi="Wingdings" w:hint="default"/>
      </w:rPr>
    </w:lvl>
  </w:abstractNum>
  <w:abstractNum w:abstractNumId="13"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4D1B4452"/>
    <w:multiLevelType w:val="multilevel"/>
    <w:tmpl w:val="7DB298B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6"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533F4F82"/>
    <w:multiLevelType w:val="multilevel"/>
    <w:tmpl w:val="2EA498A8"/>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BA04F22"/>
    <w:multiLevelType w:val="hybridMultilevel"/>
    <w:tmpl w:val="2F6CB1C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0F42A36"/>
    <w:multiLevelType w:val="hybridMultilevel"/>
    <w:tmpl w:val="8F982810"/>
    <w:lvl w:ilvl="0" w:tplc="1B8C4488">
      <w:start w:val="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2" w15:restartNumberingAfterBreak="0">
    <w:nsid w:val="626E6EEF"/>
    <w:multiLevelType w:val="multilevel"/>
    <w:tmpl w:val="41A00FAC"/>
    <w:lvl w:ilvl="0">
      <w:start w:val="3"/>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24" w15:restartNumberingAfterBreak="0">
    <w:nsid w:val="6A3B335C"/>
    <w:multiLevelType w:val="hybridMultilevel"/>
    <w:tmpl w:val="9BB291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6"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27"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9" w15:restartNumberingAfterBreak="0">
    <w:nsid w:val="7BAA7D7E"/>
    <w:multiLevelType w:val="hybridMultilevel"/>
    <w:tmpl w:val="E43C7E4C"/>
    <w:lvl w:ilvl="0" w:tplc="241A0001">
      <w:start w:val="1"/>
      <w:numFmt w:val="bullet"/>
      <w:lvlText w:val=""/>
      <w:lvlJc w:val="left"/>
      <w:pPr>
        <w:ind w:left="1146" w:hanging="360"/>
      </w:pPr>
      <w:rPr>
        <w:rFonts w:ascii="Symbol" w:hAnsi="Symbol"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30" w15:restartNumberingAfterBreak="0">
    <w:nsid w:val="7D64457B"/>
    <w:multiLevelType w:val="hybridMultilevel"/>
    <w:tmpl w:val="0A664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F42623F"/>
    <w:multiLevelType w:val="hybridMultilevel"/>
    <w:tmpl w:val="B31A69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3"/>
  </w:num>
  <w:num w:numId="4">
    <w:abstractNumId w:val="30"/>
  </w:num>
  <w:num w:numId="5">
    <w:abstractNumId w:val="25"/>
  </w:num>
  <w:num w:numId="6">
    <w:abstractNumId w:val="11"/>
  </w:num>
  <w:num w:numId="7">
    <w:abstractNumId w:val="16"/>
  </w:num>
  <w:num w:numId="8">
    <w:abstractNumId w:val="7"/>
  </w:num>
  <w:num w:numId="9">
    <w:abstractNumId w:val="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2"/>
  </w:num>
  <w:num w:numId="14">
    <w:abstractNumId w:val="21"/>
  </w:num>
  <w:num w:numId="15">
    <w:abstractNumId w:val="10"/>
  </w:num>
  <w:num w:numId="16">
    <w:abstractNumId w:val="13"/>
  </w:num>
  <w:num w:numId="17">
    <w:abstractNumId w:val="26"/>
  </w:num>
  <w:num w:numId="18">
    <w:abstractNumId w:val="9"/>
  </w:num>
  <w:num w:numId="19">
    <w:abstractNumId w:val="15"/>
  </w:num>
  <w:num w:numId="20">
    <w:abstractNumId w:val="8"/>
  </w:num>
  <w:num w:numId="21">
    <w:abstractNumId w:val="24"/>
  </w:num>
  <w:num w:numId="22">
    <w:abstractNumId w:val="29"/>
  </w:num>
  <w:num w:numId="23">
    <w:abstractNumId w:val="27"/>
  </w:num>
  <w:num w:numId="24">
    <w:abstractNumId w:val="0"/>
  </w:num>
  <w:num w:numId="25">
    <w:abstractNumId w:val="28"/>
  </w:num>
  <w:num w:numId="26">
    <w:abstractNumId w:val="12"/>
  </w:num>
  <w:num w:numId="27">
    <w:abstractNumId w:val="3"/>
  </w:num>
  <w:num w:numId="28">
    <w:abstractNumId w:val="31"/>
  </w:num>
  <w:num w:numId="29">
    <w:abstractNumId w:val="6"/>
  </w:num>
  <w:num w:numId="30">
    <w:abstractNumId w:val="4"/>
  </w:num>
  <w:num w:numId="31">
    <w:abstractNumId w:val="19"/>
  </w:num>
  <w:num w:numId="32">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comments" w:enforcement="1" w:cryptProviderType="rsaAES" w:cryptAlgorithmClass="hash" w:cryptAlgorithmType="typeAny" w:cryptAlgorithmSid="14" w:cryptSpinCount="100000" w:hash="fmbzenqolSFJHshfny5kaGGPoCi4SqvOGqc0o71TehOxL+ytKulcMp6u7JVfg7B51Bn129Z6EHyyrQJ+yjLL0A==" w:salt="whSYNXacBmzQwkoy5PWEFA=="/>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643"/>
    <w:rsid w:val="000003C8"/>
    <w:rsid w:val="00005FF1"/>
    <w:rsid w:val="000117EB"/>
    <w:rsid w:val="000133B7"/>
    <w:rsid w:val="00013B3D"/>
    <w:rsid w:val="00013EEA"/>
    <w:rsid w:val="000232E3"/>
    <w:rsid w:val="00025529"/>
    <w:rsid w:val="00026C9A"/>
    <w:rsid w:val="00027E29"/>
    <w:rsid w:val="00030A76"/>
    <w:rsid w:val="0003418B"/>
    <w:rsid w:val="00034D31"/>
    <w:rsid w:val="000360D9"/>
    <w:rsid w:val="00036128"/>
    <w:rsid w:val="00037BA1"/>
    <w:rsid w:val="00037DF1"/>
    <w:rsid w:val="00042E05"/>
    <w:rsid w:val="00044546"/>
    <w:rsid w:val="00047A23"/>
    <w:rsid w:val="000503A0"/>
    <w:rsid w:val="00052CEF"/>
    <w:rsid w:val="00055F92"/>
    <w:rsid w:val="00056F0B"/>
    <w:rsid w:val="00060900"/>
    <w:rsid w:val="0006412A"/>
    <w:rsid w:val="00064A8C"/>
    <w:rsid w:val="00064C6D"/>
    <w:rsid w:val="00070677"/>
    <w:rsid w:val="00071C4A"/>
    <w:rsid w:val="0007425D"/>
    <w:rsid w:val="00076160"/>
    <w:rsid w:val="00076A4F"/>
    <w:rsid w:val="00084591"/>
    <w:rsid w:val="000874AA"/>
    <w:rsid w:val="00090A5A"/>
    <w:rsid w:val="00091B11"/>
    <w:rsid w:val="00093671"/>
    <w:rsid w:val="00093E96"/>
    <w:rsid w:val="00096D5D"/>
    <w:rsid w:val="000A22AE"/>
    <w:rsid w:val="000A34EB"/>
    <w:rsid w:val="000A482E"/>
    <w:rsid w:val="000A6358"/>
    <w:rsid w:val="000A721C"/>
    <w:rsid w:val="000B094E"/>
    <w:rsid w:val="000B23FF"/>
    <w:rsid w:val="000B4AB2"/>
    <w:rsid w:val="000B6DD4"/>
    <w:rsid w:val="000C5792"/>
    <w:rsid w:val="000C7BF9"/>
    <w:rsid w:val="000D00FD"/>
    <w:rsid w:val="000D1291"/>
    <w:rsid w:val="000D1C32"/>
    <w:rsid w:val="000D1FC1"/>
    <w:rsid w:val="000D378E"/>
    <w:rsid w:val="000D764A"/>
    <w:rsid w:val="000E13C8"/>
    <w:rsid w:val="000E1A44"/>
    <w:rsid w:val="000E2F6F"/>
    <w:rsid w:val="000E4371"/>
    <w:rsid w:val="001017B0"/>
    <w:rsid w:val="00107766"/>
    <w:rsid w:val="00110837"/>
    <w:rsid w:val="0011240D"/>
    <w:rsid w:val="00112D10"/>
    <w:rsid w:val="0011371E"/>
    <w:rsid w:val="00124A4B"/>
    <w:rsid w:val="001252BD"/>
    <w:rsid w:val="00125689"/>
    <w:rsid w:val="00126FCC"/>
    <w:rsid w:val="00127580"/>
    <w:rsid w:val="0013139C"/>
    <w:rsid w:val="00132623"/>
    <w:rsid w:val="00133596"/>
    <w:rsid w:val="001345BB"/>
    <w:rsid w:val="001356EA"/>
    <w:rsid w:val="00135FBA"/>
    <w:rsid w:val="0014497D"/>
    <w:rsid w:val="001462CA"/>
    <w:rsid w:val="001509F8"/>
    <w:rsid w:val="00154E82"/>
    <w:rsid w:val="00156C63"/>
    <w:rsid w:val="0016353F"/>
    <w:rsid w:val="00164801"/>
    <w:rsid w:val="001648D0"/>
    <w:rsid w:val="001661BD"/>
    <w:rsid w:val="00172DD9"/>
    <w:rsid w:val="001733B9"/>
    <w:rsid w:val="00174472"/>
    <w:rsid w:val="0017520B"/>
    <w:rsid w:val="001754EF"/>
    <w:rsid w:val="00175A03"/>
    <w:rsid w:val="00181AC2"/>
    <w:rsid w:val="001865E3"/>
    <w:rsid w:val="0019048F"/>
    <w:rsid w:val="001947D7"/>
    <w:rsid w:val="00196150"/>
    <w:rsid w:val="00196377"/>
    <w:rsid w:val="0019680A"/>
    <w:rsid w:val="001A0C6C"/>
    <w:rsid w:val="001A3DDE"/>
    <w:rsid w:val="001A4527"/>
    <w:rsid w:val="001A4546"/>
    <w:rsid w:val="001A6A2A"/>
    <w:rsid w:val="001A6D6B"/>
    <w:rsid w:val="001B27BC"/>
    <w:rsid w:val="001B3322"/>
    <w:rsid w:val="001B4879"/>
    <w:rsid w:val="001B4B09"/>
    <w:rsid w:val="001B6A78"/>
    <w:rsid w:val="001C0FBA"/>
    <w:rsid w:val="001C213D"/>
    <w:rsid w:val="001C3ADF"/>
    <w:rsid w:val="001C4FC5"/>
    <w:rsid w:val="001C6215"/>
    <w:rsid w:val="001C6E75"/>
    <w:rsid w:val="001D3A7F"/>
    <w:rsid w:val="001D6B4B"/>
    <w:rsid w:val="001E0856"/>
    <w:rsid w:val="001E3991"/>
    <w:rsid w:val="001E3BEB"/>
    <w:rsid w:val="001F04AF"/>
    <w:rsid w:val="001F1970"/>
    <w:rsid w:val="001F39E4"/>
    <w:rsid w:val="001F3FCD"/>
    <w:rsid w:val="001F684B"/>
    <w:rsid w:val="00200C89"/>
    <w:rsid w:val="00205641"/>
    <w:rsid w:val="00205DD1"/>
    <w:rsid w:val="0021275E"/>
    <w:rsid w:val="002165A9"/>
    <w:rsid w:val="00217140"/>
    <w:rsid w:val="00222E16"/>
    <w:rsid w:val="00222FA0"/>
    <w:rsid w:val="00224334"/>
    <w:rsid w:val="00226CE9"/>
    <w:rsid w:val="0023152A"/>
    <w:rsid w:val="002376B4"/>
    <w:rsid w:val="00237E8A"/>
    <w:rsid w:val="002413E6"/>
    <w:rsid w:val="00250682"/>
    <w:rsid w:val="00253292"/>
    <w:rsid w:val="0025582C"/>
    <w:rsid w:val="00256949"/>
    <w:rsid w:val="0026072D"/>
    <w:rsid w:val="00261277"/>
    <w:rsid w:val="00261F5C"/>
    <w:rsid w:val="0026285A"/>
    <w:rsid w:val="002639D7"/>
    <w:rsid w:val="002656CD"/>
    <w:rsid w:val="002660AF"/>
    <w:rsid w:val="002714E9"/>
    <w:rsid w:val="00272BAC"/>
    <w:rsid w:val="002734B2"/>
    <w:rsid w:val="00277DA7"/>
    <w:rsid w:val="00283F17"/>
    <w:rsid w:val="002907C3"/>
    <w:rsid w:val="002A1B9A"/>
    <w:rsid w:val="002A49E8"/>
    <w:rsid w:val="002A5DFB"/>
    <w:rsid w:val="002B1F26"/>
    <w:rsid w:val="002C1541"/>
    <w:rsid w:val="002C2DE5"/>
    <w:rsid w:val="002C36C2"/>
    <w:rsid w:val="002D3312"/>
    <w:rsid w:val="002D58BC"/>
    <w:rsid w:val="002D7CE9"/>
    <w:rsid w:val="002E1847"/>
    <w:rsid w:val="002E18A9"/>
    <w:rsid w:val="002E1E87"/>
    <w:rsid w:val="002E6CEB"/>
    <w:rsid w:val="002F0A92"/>
    <w:rsid w:val="002F4F96"/>
    <w:rsid w:val="002F52ED"/>
    <w:rsid w:val="003045DE"/>
    <w:rsid w:val="0030530C"/>
    <w:rsid w:val="003079DF"/>
    <w:rsid w:val="00307ED8"/>
    <w:rsid w:val="00313F19"/>
    <w:rsid w:val="003144C2"/>
    <w:rsid w:val="00314B0A"/>
    <w:rsid w:val="00315F69"/>
    <w:rsid w:val="0031659B"/>
    <w:rsid w:val="00317447"/>
    <w:rsid w:val="003210AB"/>
    <w:rsid w:val="00322119"/>
    <w:rsid w:val="00326959"/>
    <w:rsid w:val="00332E53"/>
    <w:rsid w:val="003347A7"/>
    <w:rsid w:val="00340145"/>
    <w:rsid w:val="0034491B"/>
    <w:rsid w:val="0034711A"/>
    <w:rsid w:val="00351FBE"/>
    <w:rsid w:val="003540F1"/>
    <w:rsid w:val="0035540A"/>
    <w:rsid w:val="00365057"/>
    <w:rsid w:val="0036609F"/>
    <w:rsid w:val="003671F9"/>
    <w:rsid w:val="0037024E"/>
    <w:rsid w:val="00371402"/>
    <w:rsid w:val="00371D00"/>
    <w:rsid w:val="003805A7"/>
    <w:rsid w:val="00382AE1"/>
    <w:rsid w:val="003845E7"/>
    <w:rsid w:val="0038608A"/>
    <w:rsid w:val="00395149"/>
    <w:rsid w:val="003A225B"/>
    <w:rsid w:val="003B3120"/>
    <w:rsid w:val="003B487B"/>
    <w:rsid w:val="003B6DB0"/>
    <w:rsid w:val="003C03C9"/>
    <w:rsid w:val="003C5F78"/>
    <w:rsid w:val="003C6939"/>
    <w:rsid w:val="003C7035"/>
    <w:rsid w:val="003D39B3"/>
    <w:rsid w:val="003D48DB"/>
    <w:rsid w:val="003D4E62"/>
    <w:rsid w:val="003D7278"/>
    <w:rsid w:val="003E014B"/>
    <w:rsid w:val="003E1C19"/>
    <w:rsid w:val="003E524A"/>
    <w:rsid w:val="003E5D04"/>
    <w:rsid w:val="003E7C92"/>
    <w:rsid w:val="003F06F5"/>
    <w:rsid w:val="003F0A22"/>
    <w:rsid w:val="003F5C2E"/>
    <w:rsid w:val="003F6671"/>
    <w:rsid w:val="003F7775"/>
    <w:rsid w:val="00406865"/>
    <w:rsid w:val="0040798F"/>
    <w:rsid w:val="0041029E"/>
    <w:rsid w:val="0041130C"/>
    <w:rsid w:val="0041141D"/>
    <w:rsid w:val="00412480"/>
    <w:rsid w:val="0041431D"/>
    <w:rsid w:val="00417097"/>
    <w:rsid w:val="004233BF"/>
    <w:rsid w:val="00425C3E"/>
    <w:rsid w:val="004260D5"/>
    <w:rsid w:val="00427361"/>
    <w:rsid w:val="004320C2"/>
    <w:rsid w:val="00436D91"/>
    <w:rsid w:val="00437C53"/>
    <w:rsid w:val="00443F41"/>
    <w:rsid w:val="00444185"/>
    <w:rsid w:val="004453A8"/>
    <w:rsid w:val="00445E40"/>
    <w:rsid w:val="00454357"/>
    <w:rsid w:val="004575AF"/>
    <w:rsid w:val="004577CC"/>
    <w:rsid w:val="004613E9"/>
    <w:rsid w:val="004652A1"/>
    <w:rsid w:val="00467023"/>
    <w:rsid w:val="004711F0"/>
    <w:rsid w:val="00471897"/>
    <w:rsid w:val="00474D2D"/>
    <w:rsid w:val="00493440"/>
    <w:rsid w:val="004960DD"/>
    <w:rsid w:val="00496106"/>
    <w:rsid w:val="00496BAB"/>
    <w:rsid w:val="004A0789"/>
    <w:rsid w:val="004A0821"/>
    <w:rsid w:val="004A551A"/>
    <w:rsid w:val="004A5CB9"/>
    <w:rsid w:val="004A6B55"/>
    <w:rsid w:val="004A72E1"/>
    <w:rsid w:val="004B2737"/>
    <w:rsid w:val="004C5359"/>
    <w:rsid w:val="004D0AA0"/>
    <w:rsid w:val="004D10F5"/>
    <w:rsid w:val="004D4537"/>
    <w:rsid w:val="004D4E98"/>
    <w:rsid w:val="004D54DF"/>
    <w:rsid w:val="004D5DD3"/>
    <w:rsid w:val="004E1697"/>
    <w:rsid w:val="004E3082"/>
    <w:rsid w:val="004E463D"/>
    <w:rsid w:val="004E7559"/>
    <w:rsid w:val="004F0974"/>
    <w:rsid w:val="004F3CC7"/>
    <w:rsid w:val="004F4E72"/>
    <w:rsid w:val="004F5DC7"/>
    <w:rsid w:val="004F688E"/>
    <w:rsid w:val="00501A6F"/>
    <w:rsid w:val="00506734"/>
    <w:rsid w:val="00506D90"/>
    <w:rsid w:val="00512549"/>
    <w:rsid w:val="0051304C"/>
    <w:rsid w:val="00514AD8"/>
    <w:rsid w:val="00517A2B"/>
    <w:rsid w:val="00523F4C"/>
    <w:rsid w:val="00524D8B"/>
    <w:rsid w:val="00524F23"/>
    <w:rsid w:val="00525245"/>
    <w:rsid w:val="00526338"/>
    <w:rsid w:val="00527176"/>
    <w:rsid w:val="00530828"/>
    <w:rsid w:val="005347B5"/>
    <w:rsid w:val="00536F8C"/>
    <w:rsid w:val="00540057"/>
    <w:rsid w:val="00545867"/>
    <w:rsid w:val="005631B2"/>
    <w:rsid w:val="00567486"/>
    <w:rsid w:val="005738F6"/>
    <w:rsid w:val="00573DF0"/>
    <w:rsid w:val="005773C4"/>
    <w:rsid w:val="00580313"/>
    <w:rsid w:val="0058165A"/>
    <w:rsid w:val="005869D0"/>
    <w:rsid w:val="00587A7C"/>
    <w:rsid w:val="00594137"/>
    <w:rsid w:val="005A0C5D"/>
    <w:rsid w:val="005A365A"/>
    <w:rsid w:val="005A44E6"/>
    <w:rsid w:val="005A56FB"/>
    <w:rsid w:val="005A7477"/>
    <w:rsid w:val="005B19D6"/>
    <w:rsid w:val="005B34DA"/>
    <w:rsid w:val="005B5E56"/>
    <w:rsid w:val="005C6562"/>
    <w:rsid w:val="005D4107"/>
    <w:rsid w:val="005D425E"/>
    <w:rsid w:val="005D6441"/>
    <w:rsid w:val="005E1532"/>
    <w:rsid w:val="005E33B9"/>
    <w:rsid w:val="005E3ADE"/>
    <w:rsid w:val="005E5F3A"/>
    <w:rsid w:val="005E6CFF"/>
    <w:rsid w:val="005F112D"/>
    <w:rsid w:val="005F21A3"/>
    <w:rsid w:val="005F3765"/>
    <w:rsid w:val="00606009"/>
    <w:rsid w:val="006073F9"/>
    <w:rsid w:val="00612274"/>
    <w:rsid w:val="00612502"/>
    <w:rsid w:val="0061262D"/>
    <w:rsid w:val="00612FF6"/>
    <w:rsid w:val="006132C5"/>
    <w:rsid w:val="0061793D"/>
    <w:rsid w:val="00617E27"/>
    <w:rsid w:val="006225AB"/>
    <w:rsid w:val="0062322E"/>
    <w:rsid w:val="0062377F"/>
    <w:rsid w:val="00623A69"/>
    <w:rsid w:val="00623D6F"/>
    <w:rsid w:val="00626E4A"/>
    <w:rsid w:val="00626FBC"/>
    <w:rsid w:val="00627E58"/>
    <w:rsid w:val="00631995"/>
    <w:rsid w:val="00636581"/>
    <w:rsid w:val="00636BE5"/>
    <w:rsid w:val="00640F2F"/>
    <w:rsid w:val="00646933"/>
    <w:rsid w:val="00646B29"/>
    <w:rsid w:val="006523F5"/>
    <w:rsid w:val="00653ACA"/>
    <w:rsid w:val="0065592B"/>
    <w:rsid w:val="00657F73"/>
    <w:rsid w:val="00666917"/>
    <w:rsid w:val="00667301"/>
    <w:rsid w:val="00670C25"/>
    <w:rsid w:val="006725FA"/>
    <w:rsid w:val="00672949"/>
    <w:rsid w:val="006768F1"/>
    <w:rsid w:val="00676F78"/>
    <w:rsid w:val="00682754"/>
    <w:rsid w:val="00693B58"/>
    <w:rsid w:val="00694C0F"/>
    <w:rsid w:val="0069527E"/>
    <w:rsid w:val="006974DA"/>
    <w:rsid w:val="00697AD5"/>
    <w:rsid w:val="006A0E53"/>
    <w:rsid w:val="006A1E51"/>
    <w:rsid w:val="006B317D"/>
    <w:rsid w:val="006B60A6"/>
    <w:rsid w:val="006C33E7"/>
    <w:rsid w:val="006C5275"/>
    <w:rsid w:val="006D02E7"/>
    <w:rsid w:val="006D062F"/>
    <w:rsid w:val="006D3CDF"/>
    <w:rsid w:val="006E0AAF"/>
    <w:rsid w:val="006E2E3E"/>
    <w:rsid w:val="006E696E"/>
    <w:rsid w:val="006E71BA"/>
    <w:rsid w:val="006F0B58"/>
    <w:rsid w:val="006F5331"/>
    <w:rsid w:val="006F6829"/>
    <w:rsid w:val="00700072"/>
    <w:rsid w:val="007032A8"/>
    <w:rsid w:val="00703E2F"/>
    <w:rsid w:val="00707388"/>
    <w:rsid w:val="007107A5"/>
    <w:rsid w:val="00710B40"/>
    <w:rsid w:val="007130AA"/>
    <w:rsid w:val="00714FB8"/>
    <w:rsid w:val="00716A97"/>
    <w:rsid w:val="00717F7A"/>
    <w:rsid w:val="007209C9"/>
    <w:rsid w:val="0072563B"/>
    <w:rsid w:val="00727172"/>
    <w:rsid w:val="007320B9"/>
    <w:rsid w:val="007358A5"/>
    <w:rsid w:val="00735C3D"/>
    <w:rsid w:val="00737E72"/>
    <w:rsid w:val="00742BF5"/>
    <w:rsid w:val="00743902"/>
    <w:rsid w:val="00745EF8"/>
    <w:rsid w:val="00750390"/>
    <w:rsid w:val="0075372F"/>
    <w:rsid w:val="00756027"/>
    <w:rsid w:val="00757886"/>
    <w:rsid w:val="007610B4"/>
    <w:rsid w:val="00762595"/>
    <w:rsid w:val="00762609"/>
    <w:rsid w:val="00773686"/>
    <w:rsid w:val="00774A47"/>
    <w:rsid w:val="007817C8"/>
    <w:rsid w:val="00784DEC"/>
    <w:rsid w:val="00785217"/>
    <w:rsid w:val="00790FC2"/>
    <w:rsid w:val="00792103"/>
    <w:rsid w:val="0079363A"/>
    <w:rsid w:val="007942C7"/>
    <w:rsid w:val="007957E7"/>
    <w:rsid w:val="0079766C"/>
    <w:rsid w:val="007A0728"/>
    <w:rsid w:val="007A1666"/>
    <w:rsid w:val="007A2D53"/>
    <w:rsid w:val="007A7221"/>
    <w:rsid w:val="007B71FD"/>
    <w:rsid w:val="007C1414"/>
    <w:rsid w:val="007C7499"/>
    <w:rsid w:val="007D1971"/>
    <w:rsid w:val="007D47B3"/>
    <w:rsid w:val="007D54A6"/>
    <w:rsid w:val="007D7720"/>
    <w:rsid w:val="007E7238"/>
    <w:rsid w:val="007E7AA2"/>
    <w:rsid w:val="00802DBF"/>
    <w:rsid w:val="00804CF4"/>
    <w:rsid w:val="00804D07"/>
    <w:rsid w:val="00804DC6"/>
    <w:rsid w:val="008110B7"/>
    <w:rsid w:val="00817C75"/>
    <w:rsid w:val="00821856"/>
    <w:rsid w:val="00822F98"/>
    <w:rsid w:val="00826A01"/>
    <w:rsid w:val="00836E02"/>
    <w:rsid w:val="0083735D"/>
    <w:rsid w:val="0083750D"/>
    <w:rsid w:val="00840CB2"/>
    <w:rsid w:val="00843F26"/>
    <w:rsid w:val="00844185"/>
    <w:rsid w:val="00845757"/>
    <w:rsid w:val="008459A9"/>
    <w:rsid w:val="00846CD0"/>
    <w:rsid w:val="00846D99"/>
    <w:rsid w:val="00857A15"/>
    <w:rsid w:val="008622B8"/>
    <w:rsid w:val="00862D79"/>
    <w:rsid w:val="00864086"/>
    <w:rsid w:val="0087443E"/>
    <w:rsid w:val="00876760"/>
    <w:rsid w:val="008767A8"/>
    <w:rsid w:val="008821D9"/>
    <w:rsid w:val="00882403"/>
    <w:rsid w:val="00883C7A"/>
    <w:rsid w:val="00884406"/>
    <w:rsid w:val="00885587"/>
    <w:rsid w:val="0088676D"/>
    <w:rsid w:val="00886FCE"/>
    <w:rsid w:val="008871B6"/>
    <w:rsid w:val="008947C8"/>
    <w:rsid w:val="00894B84"/>
    <w:rsid w:val="0089634A"/>
    <w:rsid w:val="00896AF5"/>
    <w:rsid w:val="00897CAC"/>
    <w:rsid w:val="008A6126"/>
    <w:rsid w:val="008C1436"/>
    <w:rsid w:val="008C34CF"/>
    <w:rsid w:val="008C4004"/>
    <w:rsid w:val="008D0C71"/>
    <w:rsid w:val="008D10DF"/>
    <w:rsid w:val="008D3796"/>
    <w:rsid w:val="008D472A"/>
    <w:rsid w:val="008D5B63"/>
    <w:rsid w:val="008E52FD"/>
    <w:rsid w:val="008E6D6A"/>
    <w:rsid w:val="008F0385"/>
    <w:rsid w:val="008F11DC"/>
    <w:rsid w:val="00900AD6"/>
    <w:rsid w:val="00901947"/>
    <w:rsid w:val="009032D3"/>
    <w:rsid w:val="00913CD8"/>
    <w:rsid w:val="0092135E"/>
    <w:rsid w:val="00922B42"/>
    <w:rsid w:val="0092398A"/>
    <w:rsid w:val="00924DBC"/>
    <w:rsid w:val="00932B87"/>
    <w:rsid w:val="00937D91"/>
    <w:rsid w:val="009418D5"/>
    <w:rsid w:val="00954599"/>
    <w:rsid w:val="00961DAE"/>
    <w:rsid w:val="00962750"/>
    <w:rsid w:val="00976A7E"/>
    <w:rsid w:val="00977115"/>
    <w:rsid w:val="00977362"/>
    <w:rsid w:val="009815BC"/>
    <w:rsid w:val="0098402A"/>
    <w:rsid w:val="00984ADA"/>
    <w:rsid w:val="00984F61"/>
    <w:rsid w:val="00990769"/>
    <w:rsid w:val="009919AC"/>
    <w:rsid w:val="009942FD"/>
    <w:rsid w:val="0099582F"/>
    <w:rsid w:val="009A0D65"/>
    <w:rsid w:val="009A22A7"/>
    <w:rsid w:val="009A2D41"/>
    <w:rsid w:val="009A4DDD"/>
    <w:rsid w:val="009A67A3"/>
    <w:rsid w:val="009A7E0F"/>
    <w:rsid w:val="009B6F10"/>
    <w:rsid w:val="009C10B8"/>
    <w:rsid w:val="009C5944"/>
    <w:rsid w:val="009D6003"/>
    <w:rsid w:val="009E756E"/>
    <w:rsid w:val="009F387F"/>
    <w:rsid w:val="009F521B"/>
    <w:rsid w:val="009F5F05"/>
    <w:rsid w:val="00A01231"/>
    <w:rsid w:val="00A0258B"/>
    <w:rsid w:val="00A04AF8"/>
    <w:rsid w:val="00A066FF"/>
    <w:rsid w:val="00A1044E"/>
    <w:rsid w:val="00A13AB7"/>
    <w:rsid w:val="00A1460C"/>
    <w:rsid w:val="00A14AFC"/>
    <w:rsid w:val="00A1591B"/>
    <w:rsid w:val="00A169F4"/>
    <w:rsid w:val="00A228C5"/>
    <w:rsid w:val="00A25080"/>
    <w:rsid w:val="00A27854"/>
    <w:rsid w:val="00A3122B"/>
    <w:rsid w:val="00A32FED"/>
    <w:rsid w:val="00A4482A"/>
    <w:rsid w:val="00A501A8"/>
    <w:rsid w:val="00A516C9"/>
    <w:rsid w:val="00A52592"/>
    <w:rsid w:val="00A622E6"/>
    <w:rsid w:val="00A70663"/>
    <w:rsid w:val="00A71516"/>
    <w:rsid w:val="00A7172B"/>
    <w:rsid w:val="00A72683"/>
    <w:rsid w:val="00A74C96"/>
    <w:rsid w:val="00A868CF"/>
    <w:rsid w:val="00A92643"/>
    <w:rsid w:val="00A92812"/>
    <w:rsid w:val="00AA6362"/>
    <w:rsid w:val="00AA7216"/>
    <w:rsid w:val="00AB70D9"/>
    <w:rsid w:val="00AC26F6"/>
    <w:rsid w:val="00AC5876"/>
    <w:rsid w:val="00AC7E83"/>
    <w:rsid w:val="00AD0A9E"/>
    <w:rsid w:val="00AD14AD"/>
    <w:rsid w:val="00AD262F"/>
    <w:rsid w:val="00AD7271"/>
    <w:rsid w:val="00AE2BEB"/>
    <w:rsid w:val="00AE2F6B"/>
    <w:rsid w:val="00AE517D"/>
    <w:rsid w:val="00AE6BA5"/>
    <w:rsid w:val="00AF3974"/>
    <w:rsid w:val="00AF39C9"/>
    <w:rsid w:val="00B01F01"/>
    <w:rsid w:val="00B075B1"/>
    <w:rsid w:val="00B141FE"/>
    <w:rsid w:val="00B177C6"/>
    <w:rsid w:val="00B20CBB"/>
    <w:rsid w:val="00B20F9A"/>
    <w:rsid w:val="00B2314E"/>
    <w:rsid w:val="00B231CD"/>
    <w:rsid w:val="00B31FDB"/>
    <w:rsid w:val="00B35AA8"/>
    <w:rsid w:val="00B36A37"/>
    <w:rsid w:val="00B40707"/>
    <w:rsid w:val="00B45A7C"/>
    <w:rsid w:val="00B47618"/>
    <w:rsid w:val="00B50719"/>
    <w:rsid w:val="00B50BF1"/>
    <w:rsid w:val="00B50CA7"/>
    <w:rsid w:val="00B51C7B"/>
    <w:rsid w:val="00B57083"/>
    <w:rsid w:val="00B61501"/>
    <w:rsid w:val="00B653F4"/>
    <w:rsid w:val="00B672E1"/>
    <w:rsid w:val="00B724A8"/>
    <w:rsid w:val="00B7544D"/>
    <w:rsid w:val="00B7686F"/>
    <w:rsid w:val="00B7689E"/>
    <w:rsid w:val="00B76DA5"/>
    <w:rsid w:val="00B85E25"/>
    <w:rsid w:val="00B861FB"/>
    <w:rsid w:val="00B91057"/>
    <w:rsid w:val="00B91888"/>
    <w:rsid w:val="00B919DC"/>
    <w:rsid w:val="00B9444C"/>
    <w:rsid w:val="00B969DA"/>
    <w:rsid w:val="00BA14A2"/>
    <w:rsid w:val="00BA3577"/>
    <w:rsid w:val="00BA5663"/>
    <w:rsid w:val="00BB4656"/>
    <w:rsid w:val="00BB4B15"/>
    <w:rsid w:val="00BB4FB9"/>
    <w:rsid w:val="00BB5B8F"/>
    <w:rsid w:val="00BC0F61"/>
    <w:rsid w:val="00BC1ECD"/>
    <w:rsid w:val="00BC4C83"/>
    <w:rsid w:val="00BC7170"/>
    <w:rsid w:val="00BD1580"/>
    <w:rsid w:val="00BD1FEC"/>
    <w:rsid w:val="00BD2073"/>
    <w:rsid w:val="00BD47D4"/>
    <w:rsid w:val="00BD5893"/>
    <w:rsid w:val="00BE73C8"/>
    <w:rsid w:val="00BE743E"/>
    <w:rsid w:val="00BF054B"/>
    <w:rsid w:val="00BF2F8C"/>
    <w:rsid w:val="00BF4A81"/>
    <w:rsid w:val="00BF63E5"/>
    <w:rsid w:val="00C122E1"/>
    <w:rsid w:val="00C12961"/>
    <w:rsid w:val="00C171E9"/>
    <w:rsid w:val="00C21C26"/>
    <w:rsid w:val="00C30A8F"/>
    <w:rsid w:val="00C34700"/>
    <w:rsid w:val="00C3519F"/>
    <w:rsid w:val="00C36CB2"/>
    <w:rsid w:val="00C3793B"/>
    <w:rsid w:val="00C40929"/>
    <w:rsid w:val="00C56072"/>
    <w:rsid w:val="00C56643"/>
    <w:rsid w:val="00C56C05"/>
    <w:rsid w:val="00C73EC4"/>
    <w:rsid w:val="00C76ED4"/>
    <w:rsid w:val="00C80ACE"/>
    <w:rsid w:val="00C82228"/>
    <w:rsid w:val="00C84CB5"/>
    <w:rsid w:val="00C86E7B"/>
    <w:rsid w:val="00C90B63"/>
    <w:rsid w:val="00C93EFD"/>
    <w:rsid w:val="00CA0059"/>
    <w:rsid w:val="00CA0D69"/>
    <w:rsid w:val="00CB0F03"/>
    <w:rsid w:val="00CD2CC2"/>
    <w:rsid w:val="00CD3A71"/>
    <w:rsid w:val="00CD6111"/>
    <w:rsid w:val="00CD65F8"/>
    <w:rsid w:val="00CE0531"/>
    <w:rsid w:val="00CE077F"/>
    <w:rsid w:val="00CE0824"/>
    <w:rsid w:val="00CE18BF"/>
    <w:rsid w:val="00CE1BF6"/>
    <w:rsid w:val="00CE2BFF"/>
    <w:rsid w:val="00CE4385"/>
    <w:rsid w:val="00CE6C49"/>
    <w:rsid w:val="00CE6C70"/>
    <w:rsid w:val="00CF059B"/>
    <w:rsid w:val="00CF4C96"/>
    <w:rsid w:val="00CF595A"/>
    <w:rsid w:val="00D04F0B"/>
    <w:rsid w:val="00D14700"/>
    <w:rsid w:val="00D15D12"/>
    <w:rsid w:val="00D1723C"/>
    <w:rsid w:val="00D17EE6"/>
    <w:rsid w:val="00D22505"/>
    <w:rsid w:val="00D24146"/>
    <w:rsid w:val="00D2575D"/>
    <w:rsid w:val="00D2713F"/>
    <w:rsid w:val="00D307E0"/>
    <w:rsid w:val="00D3428F"/>
    <w:rsid w:val="00D370D7"/>
    <w:rsid w:val="00D43121"/>
    <w:rsid w:val="00D436A4"/>
    <w:rsid w:val="00D46FAE"/>
    <w:rsid w:val="00D51C9A"/>
    <w:rsid w:val="00D6114F"/>
    <w:rsid w:val="00D70FE7"/>
    <w:rsid w:val="00D71307"/>
    <w:rsid w:val="00D72A8C"/>
    <w:rsid w:val="00D733B5"/>
    <w:rsid w:val="00D74E2D"/>
    <w:rsid w:val="00D76677"/>
    <w:rsid w:val="00D7688D"/>
    <w:rsid w:val="00D77639"/>
    <w:rsid w:val="00D80553"/>
    <w:rsid w:val="00D863C3"/>
    <w:rsid w:val="00D903F9"/>
    <w:rsid w:val="00D94267"/>
    <w:rsid w:val="00DA48DD"/>
    <w:rsid w:val="00DA5DDF"/>
    <w:rsid w:val="00DA7E5E"/>
    <w:rsid w:val="00DB1572"/>
    <w:rsid w:val="00DB41C5"/>
    <w:rsid w:val="00DC0C27"/>
    <w:rsid w:val="00DC1975"/>
    <w:rsid w:val="00DC2411"/>
    <w:rsid w:val="00DC3DED"/>
    <w:rsid w:val="00DC6E3D"/>
    <w:rsid w:val="00DC7DC9"/>
    <w:rsid w:val="00DD0A3E"/>
    <w:rsid w:val="00DD0E10"/>
    <w:rsid w:val="00DD2258"/>
    <w:rsid w:val="00DD3901"/>
    <w:rsid w:val="00DD7139"/>
    <w:rsid w:val="00DE1026"/>
    <w:rsid w:val="00DE465D"/>
    <w:rsid w:val="00DE52D7"/>
    <w:rsid w:val="00DE5BAB"/>
    <w:rsid w:val="00DF0610"/>
    <w:rsid w:val="00DF1458"/>
    <w:rsid w:val="00DF6767"/>
    <w:rsid w:val="00E000B5"/>
    <w:rsid w:val="00E022E7"/>
    <w:rsid w:val="00E043CF"/>
    <w:rsid w:val="00E04595"/>
    <w:rsid w:val="00E04A5C"/>
    <w:rsid w:val="00E10D6E"/>
    <w:rsid w:val="00E1287C"/>
    <w:rsid w:val="00E130ED"/>
    <w:rsid w:val="00E20C4F"/>
    <w:rsid w:val="00E25AB7"/>
    <w:rsid w:val="00E32D61"/>
    <w:rsid w:val="00E33E6B"/>
    <w:rsid w:val="00E40B83"/>
    <w:rsid w:val="00E4167C"/>
    <w:rsid w:val="00E439C1"/>
    <w:rsid w:val="00E53FDD"/>
    <w:rsid w:val="00E616EE"/>
    <w:rsid w:val="00E70339"/>
    <w:rsid w:val="00E7735B"/>
    <w:rsid w:val="00E80B7E"/>
    <w:rsid w:val="00E86AEB"/>
    <w:rsid w:val="00E8768F"/>
    <w:rsid w:val="00E92073"/>
    <w:rsid w:val="00EA1C1A"/>
    <w:rsid w:val="00EA416A"/>
    <w:rsid w:val="00EA4235"/>
    <w:rsid w:val="00EA4B9E"/>
    <w:rsid w:val="00EB18BF"/>
    <w:rsid w:val="00EB265F"/>
    <w:rsid w:val="00EB34F3"/>
    <w:rsid w:val="00EB492E"/>
    <w:rsid w:val="00EC1CA5"/>
    <w:rsid w:val="00EC5233"/>
    <w:rsid w:val="00EC68BD"/>
    <w:rsid w:val="00ED21B1"/>
    <w:rsid w:val="00ED5226"/>
    <w:rsid w:val="00ED6C8C"/>
    <w:rsid w:val="00EE122A"/>
    <w:rsid w:val="00EE21D5"/>
    <w:rsid w:val="00EE745C"/>
    <w:rsid w:val="00EF20F3"/>
    <w:rsid w:val="00F02AD4"/>
    <w:rsid w:val="00F11B8C"/>
    <w:rsid w:val="00F175BD"/>
    <w:rsid w:val="00F218B6"/>
    <w:rsid w:val="00F21E61"/>
    <w:rsid w:val="00F25827"/>
    <w:rsid w:val="00F272C8"/>
    <w:rsid w:val="00F27EB7"/>
    <w:rsid w:val="00F30056"/>
    <w:rsid w:val="00F30170"/>
    <w:rsid w:val="00F33A6C"/>
    <w:rsid w:val="00F4318A"/>
    <w:rsid w:val="00F471D2"/>
    <w:rsid w:val="00F50532"/>
    <w:rsid w:val="00F53D77"/>
    <w:rsid w:val="00F5548A"/>
    <w:rsid w:val="00F55703"/>
    <w:rsid w:val="00F57E35"/>
    <w:rsid w:val="00F6077B"/>
    <w:rsid w:val="00F6269B"/>
    <w:rsid w:val="00F732F5"/>
    <w:rsid w:val="00F741A4"/>
    <w:rsid w:val="00F76B44"/>
    <w:rsid w:val="00F7798A"/>
    <w:rsid w:val="00F77F45"/>
    <w:rsid w:val="00F81574"/>
    <w:rsid w:val="00F82561"/>
    <w:rsid w:val="00F87F0C"/>
    <w:rsid w:val="00F90870"/>
    <w:rsid w:val="00F90C33"/>
    <w:rsid w:val="00F94223"/>
    <w:rsid w:val="00FA2484"/>
    <w:rsid w:val="00FA3025"/>
    <w:rsid w:val="00FA7B5A"/>
    <w:rsid w:val="00FB0C4B"/>
    <w:rsid w:val="00FB646E"/>
    <w:rsid w:val="00FB7968"/>
    <w:rsid w:val="00FB7E6D"/>
    <w:rsid w:val="00FC11DD"/>
    <w:rsid w:val="00FC14C4"/>
    <w:rsid w:val="00FC2B04"/>
    <w:rsid w:val="00FC2CC9"/>
    <w:rsid w:val="00FD26B1"/>
    <w:rsid w:val="00FD62B2"/>
    <w:rsid w:val="00FE3FDB"/>
    <w:rsid w:val="00FE6C09"/>
    <w:rsid w:val="00FF1ACA"/>
    <w:rsid w:val="00FF3C8A"/>
    <w:rsid w:val="00FF76A2"/>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137835"/>
  <w15:chartTrackingRefBased/>
  <w15:docId w15:val="{96DBDF84-1749-46C4-843D-BCCEB055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643"/>
    <w:pPr>
      <w:spacing w:after="0" w:line="240" w:lineRule="auto"/>
    </w:pPr>
    <w:rPr>
      <w:rFonts w:ascii="Times New Roman" w:eastAsia="Times New Roman" w:hAnsi="Times New Roman" w:cs="Times New Roman"/>
      <w:sz w:val="20"/>
    </w:rPr>
  </w:style>
  <w:style w:type="paragraph" w:styleId="Heading1">
    <w:name w:val="heading 1"/>
    <w:basedOn w:val="Normal"/>
    <w:next w:val="Normal"/>
    <w:link w:val="Heading1Char"/>
    <w:qFormat/>
    <w:rsid w:val="00670C25"/>
    <w:pPr>
      <w:keepNext/>
      <w:numPr>
        <w:numId w:val="23"/>
      </w:numPr>
      <w:jc w:val="center"/>
      <w:outlineLvl w:val="0"/>
    </w:pPr>
    <w:rPr>
      <w:rFonts w:ascii="Tms Rmn" w:hAnsi="Tms Rmn"/>
      <w:b/>
      <w:sz w:val="24"/>
    </w:rPr>
  </w:style>
  <w:style w:type="paragraph" w:styleId="Heading2">
    <w:name w:val="heading 2"/>
    <w:basedOn w:val="Normal"/>
    <w:next w:val="Normal"/>
    <w:link w:val="Heading2Char"/>
    <w:qFormat/>
    <w:rsid w:val="00670C25"/>
    <w:pPr>
      <w:keepNext/>
      <w:numPr>
        <w:ilvl w:val="1"/>
        <w:numId w:val="23"/>
      </w:numPr>
      <w:spacing w:before="240" w:after="60"/>
      <w:outlineLvl w:val="1"/>
    </w:pPr>
    <w:rPr>
      <w:rFonts w:ascii="Arial" w:hAnsi="Arial" w:cs="Arial"/>
      <w:b/>
      <w:i/>
      <w:sz w:val="28"/>
    </w:rPr>
  </w:style>
  <w:style w:type="paragraph" w:styleId="Heading3">
    <w:name w:val="heading 3"/>
    <w:basedOn w:val="Normal"/>
    <w:next w:val="Normal"/>
    <w:link w:val="Heading3Char"/>
    <w:qFormat/>
    <w:rsid w:val="00670C25"/>
    <w:pPr>
      <w:keepNext/>
      <w:numPr>
        <w:ilvl w:val="2"/>
        <w:numId w:val="23"/>
      </w:numPr>
      <w:spacing w:before="240" w:after="60"/>
      <w:outlineLvl w:val="2"/>
    </w:pPr>
    <w:rPr>
      <w:rFonts w:ascii="Arial" w:hAnsi="Arial" w:cs="Arial"/>
      <w:b/>
      <w:sz w:val="26"/>
    </w:rPr>
  </w:style>
  <w:style w:type="paragraph" w:styleId="Heading4">
    <w:name w:val="heading 4"/>
    <w:basedOn w:val="Normal"/>
    <w:next w:val="Normal"/>
    <w:link w:val="Heading4Char"/>
    <w:qFormat/>
    <w:rsid w:val="00670C25"/>
    <w:pPr>
      <w:keepNext/>
      <w:numPr>
        <w:ilvl w:val="3"/>
        <w:numId w:val="23"/>
      </w:numPr>
      <w:spacing w:before="240" w:after="60"/>
      <w:outlineLvl w:val="3"/>
    </w:pPr>
    <w:rPr>
      <w:b/>
      <w:sz w:val="28"/>
    </w:rPr>
  </w:style>
  <w:style w:type="paragraph" w:styleId="Heading5">
    <w:name w:val="heading 5"/>
    <w:basedOn w:val="Normal"/>
    <w:next w:val="Normal"/>
    <w:link w:val="Heading5Char"/>
    <w:qFormat/>
    <w:rsid w:val="00670C25"/>
    <w:pPr>
      <w:numPr>
        <w:ilvl w:val="4"/>
        <w:numId w:val="23"/>
      </w:numPr>
      <w:spacing w:before="240" w:after="60"/>
      <w:outlineLvl w:val="4"/>
    </w:pPr>
    <w:rPr>
      <w:b/>
      <w:i/>
      <w:sz w:val="26"/>
    </w:rPr>
  </w:style>
  <w:style w:type="paragraph" w:styleId="Heading6">
    <w:name w:val="heading 6"/>
    <w:basedOn w:val="Normal"/>
    <w:next w:val="Normal"/>
    <w:link w:val="Heading6Char"/>
    <w:qFormat/>
    <w:rsid w:val="00670C25"/>
    <w:pPr>
      <w:numPr>
        <w:ilvl w:val="5"/>
        <w:numId w:val="23"/>
      </w:numPr>
      <w:spacing w:before="240" w:after="60"/>
      <w:outlineLvl w:val="5"/>
    </w:pPr>
    <w:rPr>
      <w:b/>
      <w:sz w:val="22"/>
    </w:rPr>
  </w:style>
  <w:style w:type="paragraph" w:styleId="Heading7">
    <w:name w:val="heading 7"/>
    <w:basedOn w:val="Normal"/>
    <w:next w:val="Normal"/>
    <w:link w:val="Heading7Char"/>
    <w:qFormat/>
    <w:rsid w:val="00670C25"/>
    <w:pPr>
      <w:numPr>
        <w:ilvl w:val="6"/>
        <w:numId w:val="23"/>
      </w:numPr>
      <w:spacing w:before="240" w:after="60"/>
      <w:outlineLvl w:val="6"/>
    </w:pPr>
    <w:rPr>
      <w:sz w:val="24"/>
    </w:rPr>
  </w:style>
  <w:style w:type="paragraph" w:styleId="Heading8">
    <w:name w:val="heading 8"/>
    <w:basedOn w:val="Normal"/>
    <w:next w:val="Normal"/>
    <w:link w:val="Heading8Char"/>
    <w:qFormat/>
    <w:rsid w:val="00670C25"/>
    <w:pPr>
      <w:numPr>
        <w:ilvl w:val="7"/>
        <w:numId w:val="23"/>
      </w:numPr>
      <w:spacing w:before="240" w:after="60"/>
      <w:outlineLvl w:val="7"/>
    </w:pPr>
    <w:rPr>
      <w:i/>
      <w:sz w:val="24"/>
    </w:rPr>
  </w:style>
  <w:style w:type="paragraph" w:styleId="Heading9">
    <w:name w:val="heading 9"/>
    <w:basedOn w:val="Normal"/>
    <w:next w:val="Normal"/>
    <w:link w:val="Heading9Char"/>
    <w:qFormat/>
    <w:rsid w:val="00670C25"/>
    <w:pPr>
      <w:numPr>
        <w:ilvl w:val="8"/>
        <w:numId w:val="23"/>
      </w:numPr>
      <w:spacing w:before="240" w:after="60"/>
      <w:outlineLvl w:val="8"/>
    </w:pPr>
    <w:rPr>
      <w:rFonts w:ascii="Arial"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C56643"/>
    <w:pPr>
      <w:ind w:left="1440" w:right="1440"/>
    </w:pPr>
    <w:rPr>
      <w:sz w:val="26"/>
    </w:rPr>
  </w:style>
  <w:style w:type="paragraph" w:customStyle="1" w:styleId="TextCroatia">
    <w:name w:val="Text_Croatia"/>
    <w:basedOn w:val="Normal"/>
    <w:qFormat/>
    <w:rsid w:val="00C56643"/>
    <w:pPr>
      <w:widowControl w:val="0"/>
      <w:spacing w:before="240"/>
      <w:jc w:val="both"/>
    </w:pPr>
    <w:rPr>
      <w:rFonts w:ascii="Arial" w:hAnsi="Arial"/>
    </w:rPr>
  </w:style>
  <w:style w:type="paragraph" w:styleId="ListParagraph">
    <w:name w:val="List Paragraph"/>
    <w:basedOn w:val="Normal"/>
    <w:uiPriority w:val="34"/>
    <w:qFormat/>
    <w:rsid w:val="00C56643"/>
    <w:pPr>
      <w:ind w:left="720"/>
    </w:pPr>
  </w:style>
  <w:style w:type="paragraph" w:customStyle="1" w:styleId="Level1">
    <w:name w:val="Level 1"/>
    <w:basedOn w:val="Normal"/>
    <w:link w:val="Level1Char"/>
    <w:rsid w:val="00C56643"/>
    <w:pPr>
      <w:numPr>
        <w:numId w:val="3"/>
      </w:numPr>
      <w:spacing w:before="120" w:line="280" w:lineRule="atLeast"/>
    </w:pPr>
    <w:rPr>
      <w:rFonts w:ascii="Arial" w:hAnsi="Arial"/>
      <w:sz w:val="22"/>
    </w:rPr>
  </w:style>
  <w:style w:type="character" w:customStyle="1" w:styleId="Level1Char">
    <w:name w:val="Level 1 Char"/>
    <w:link w:val="Level1"/>
    <w:rsid w:val="00C56643"/>
    <w:rPr>
      <w:rFonts w:ascii="Arial" w:eastAsia="Times New Roman" w:hAnsi="Arial" w:cs="Times New Roman"/>
    </w:rPr>
  </w:style>
  <w:style w:type="paragraph" w:styleId="Header">
    <w:name w:val="header"/>
    <w:basedOn w:val="Normal"/>
    <w:link w:val="HeaderChar"/>
    <w:uiPriority w:val="99"/>
    <w:unhideWhenUsed/>
    <w:rsid w:val="00C56643"/>
    <w:pPr>
      <w:tabs>
        <w:tab w:val="center" w:pos="4703"/>
        <w:tab w:val="right" w:pos="9406"/>
      </w:tabs>
    </w:pPr>
  </w:style>
  <w:style w:type="character" w:customStyle="1" w:styleId="HeaderChar">
    <w:name w:val="Header Char"/>
    <w:basedOn w:val="DefaultParagraphFont"/>
    <w:link w:val="Header"/>
    <w:uiPriority w:val="99"/>
    <w:qFormat/>
    <w:rsid w:val="00C56643"/>
    <w:rPr>
      <w:rFonts w:ascii="Times New Roman" w:eastAsia="Times New Roman" w:hAnsi="Times New Roman" w:cs="Times New Roman"/>
      <w:sz w:val="20"/>
    </w:rPr>
  </w:style>
  <w:style w:type="paragraph" w:styleId="Footer">
    <w:name w:val="footer"/>
    <w:basedOn w:val="Normal"/>
    <w:link w:val="FooterChar"/>
    <w:uiPriority w:val="99"/>
    <w:unhideWhenUsed/>
    <w:rsid w:val="00C56643"/>
    <w:pPr>
      <w:tabs>
        <w:tab w:val="center" w:pos="4703"/>
        <w:tab w:val="right" w:pos="9406"/>
      </w:tabs>
    </w:pPr>
  </w:style>
  <w:style w:type="character" w:customStyle="1" w:styleId="FooterChar">
    <w:name w:val="Footer Char"/>
    <w:basedOn w:val="DefaultParagraphFont"/>
    <w:link w:val="Footer"/>
    <w:uiPriority w:val="99"/>
    <w:rsid w:val="00C56643"/>
    <w:rPr>
      <w:rFonts w:ascii="Times New Roman" w:eastAsia="Times New Roman" w:hAnsi="Times New Roman" w:cs="Times New Roman"/>
      <w:sz w:val="20"/>
    </w:rPr>
  </w:style>
  <w:style w:type="table" w:styleId="TableGrid">
    <w:name w:val="Table Grid"/>
    <w:basedOn w:val="TableNormal"/>
    <w:uiPriority w:val="59"/>
    <w:rsid w:val="00C56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13CD8"/>
    <w:rPr>
      <w:sz w:val="16"/>
    </w:rPr>
  </w:style>
  <w:style w:type="paragraph" w:styleId="CommentText">
    <w:name w:val="annotation text"/>
    <w:basedOn w:val="Normal"/>
    <w:link w:val="CommentTextChar"/>
    <w:uiPriority w:val="99"/>
    <w:unhideWhenUsed/>
    <w:rsid w:val="00913CD8"/>
  </w:style>
  <w:style w:type="character" w:customStyle="1" w:styleId="CommentTextChar">
    <w:name w:val="Comment Text Char"/>
    <w:basedOn w:val="DefaultParagraphFont"/>
    <w:link w:val="CommentText"/>
    <w:uiPriority w:val="99"/>
    <w:rsid w:val="00913CD8"/>
    <w:rPr>
      <w:rFonts w:ascii="Times New Roman" w:eastAsia="Times New Roman" w:hAnsi="Times New Roman" w:cs="Times New Roman"/>
      <w:sz w:val="20"/>
    </w:rPr>
  </w:style>
  <w:style w:type="paragraph" w:styleId="CommentSubject">
    <w:name w:val="annotation subject"/>
    <w:basedOn w:val="CommentText"/>
    <w:next w:val="CommentText"/>
    <w:link w:val="CommentSubjectChar"/>
    <w:uiPriority w:val="99"/>
    <w:semiHidden/>
    <w:unhideWhenUsed/>
    <w:rsid w:val="00913CD8"/>
    <w:rPr>
      <w:b/>
    </w:rPr>
  </w:style>
  <w:style w:type="character" w:customStyle="1" w:styleId="CommentSubjectChar">
    <w:name w:val="Comment Subject Char"/>
    <w:basedOn w:val="CommentTextChar"/>
    <w:link w:val="CommentSubject"/>
    <w:uiPriority w:val="99"/>
    <w:semiHidden/>
    <w:rsid w:val="00913CD8"/>
    <w:rPr>
      <w:rFonts w:ascii="Times New Roman" w:eastAsia="Times New Roman" w:hAnsi="Times New Roman" w:cs="Times New Roman"/>
      <w:b/>
      <w:sz w:val="20"/>
    </w:rPr>
  </w:style>
  <w:style w:type="paragraph" w:styleId="BalloonText">
    <w:name w:val="Balloon Text"/>
    <w:basedOn w:val="Normal"/>
    <w:link w:val="BalloonTextChar"/>
    <w:uiPriority w:val="99"/>
    <w:semiHidden/>
    <w:unhideWhenUsed/>
    <w:rsid w:val="00913CD8"/>
    <w:rPr>
      <w:rFonts w:ascii="Segoe UI" w:hAnsi="Segoe UI" w:cs="Segoe UI"/>
      <w:sz w:val="18"/>
    </w:rPr>
  </w:style>
  <w:style w:type="character" w:customStyle="1" w:styleId="BalloonTextChar">
    <w:name w:val="Balloon Text Char"/>
    <w:basedOn w:val="DefaultParagraphFont"/>
    <w:link w:val="BalloonText"/>
    <w:uiPriority w:val="99"/>
    <w:semiHidden/>
    <w:rsid w:val="00913CD8"/>
    <w:rPr>
      <w:rFonts w:ascii="Segoe UI" w:eastAsia="Times New Roman" w:hAnsi="Segoe UI" w:cs="Segoe UI"/>
      <w:sz w:val="18"/>
    </w:rPr>
  </w:style>
  <w:style w:type="paragraph" w:customStyle="1" w:styleId="clan">
    <w:name w:val="clan"/>
    <w:basedOn w:val="Normal"/>
    <w:rsid w:val="00F90870"/>
    <w:pPr>
      <w:spacing w:before="240" w:after="120"/>
      <w:jc w:val="center"/>
    </w:pPr>
    <w:rPr>
      <w:rFonts w:ascii="Arial" w:hAnsi="Arial" w:cs="Arial"/>
      <w:b/>
      <w:sz w:val="24"/>
    </w:rPr>
  </w:style>
  <w:style w:type="paragraph" w:customStyle="1" w:styleId="Normal1">
    <w:name w:val="Normal1"/>
    <w:basedOn w:val="Normal"/>
    <w:rsid w:val="00F90870"/>
    <w:pPr>
      <w:spacing w:after="150"/>
    </w:pPr>
    <w:rPr>
      <w:rFonts w:ascii="Arial" w:hAnsi="Arial" w:cs="Arial"/>
      <w:sz w:val="22"/>
    </w:rPr>
  </w:style>
  <w:style w:type="character" w:customStyle="1" w:styleId="a">
    <w:name w:val="Основной текст_"/>
    <w:basedOn w:val="DefaultParagraphFont"/>
    <w:link w:val="1"/>
    <w:rsid w:val="0098402A"/>
    <w:rPr>
      <w:rFonts w:ascii="Arial" w:eastAsia="Arial" w:hAnsi="Arial" w:cs="Arial"/>
      <w:sz w:val="20"/>
      <w:shd w:val="clear" w:color="auto" w:fill="FFFFFF"/>
    </w:rPr>
  </w:style>
  <w:style w:type="paragraph" w:customStyle="1" w:styleId="1">
    <w:name w:val="Основной текст1"/>
    <w:basedOn w:val="Normal"/>
    <w:link w:val="a"/>
    <w:rsid w:val="0098402A"/>
    <w:pPr>
      <w:widowControl w:val="0"/>
      <w:shd w:val="clear" w:color="auto" w:fill="FFFFFF"/>
      <w:spacing w:line="264" w:lineRule="auto"/>
      <w:ind w:firstLine="400"/>
    </w:pPr>
    <w:rPr>
      <w:rFonts w:ascii="Arial" w:eastAsia="Arial" w:hAnsi="Arial" w:cs="Arial"/>
    </w:rPr>
  </w:style>
  <w:style w:type="paragraph" w:customStyle="1" w:styleId="Default">
    <w:name w:val="Default"/>
    <w:rsid w:val="006225AB"/>
    <w:pPr>
      <w:autoSpaceDE w:val="0"/>
      <w:autoSpaceDN w:val="0"/>
      <w:adjustRightInd w:val="0"/>
      <w:spacing w:after="0" w:line="240" w:lineRule="auto"/>
    </w:pPr>
    <w:rPr>
      <w:rFonts w:ascii="Times New Roman" w:hAnsi="Times New Roman" w:cs="Times New Roman"/>
      <w:color w:val="000000"/>
      <w:sz w:val="24"/>
    </w:rPr>
  </w:style>
  <w:style w:type="character" w:customStyle="1" w:styleId="Heading1Char">
    <w:name w:val="Heading 1 Char"/>
    <w:basedOn w:val="DefaultParagraphFont"/>
    <w:link w:val="Heading1"/>
    <w:rsid w:val="00670C25"/>
    <w:rPr>
      <w:rFonts w:ascii="Tms Rmn" w:eastAsia="Times New Roman" w:hAnsi="Tms Rmn" w:cs="Times New Roman"/>
      <w:b/>
      <w:sz w:val="24"/>
    </w:rPr>
  </w:style>
  <w:style w:type="character" w:customStyle="1" w:styleId="Heading2Char">
    <w:name w:val="Heading 2 Char"/>
    <w:basedOn w:val="DefaultParagraphFont"/>
    <w:link w:val="Heading2"/>
    <w:rsid w:val="00670C25"/>
    <w:rPr>
      <w:rFonts w:ascii="Arial" w:eastAsia="Times New Roman" w:hAnsi="Arial" w:cs="Arial"/>
      <w:b/>
      <w:i/>
      <w:sz w:val="28"/>
    </w:rPr>
  </w:style>
  <w:style w:type="character" w:customStyle="1" w:styleId="Heading3Char">
    <w:name w:val="Heading 3 Char"/>
    <w:basedOn w:val="DefaultParagraphFont"/>
    <w:link w:val="Heading3"/>
    <w:rsid w:val="00670C25"/>
    <w:rPr>
      <w:rFonts w:ascii="Arial" w:eastAsia="Times New Roman" w:hAnsi="Arial" w:cs="Arial"/>
      <w:b/>
      <w:sz w:val="26"/>
    </w:rPr>
  </w:style>
  <w:style w:type="character" w:customStyle="1" w:styleId="Heading4Char">
    <w:name w:val="Heading 4 Char"/>
    <w:basedOn w:val="DefaultParagraphFont"/>
    <w:link w:val="Heading4"/>
    <w:rsid w:val="00670C25"/>
    <w:rPr>
      <w:rFonts w:ascii="Times New Roman" w:eastAsia="Times New Roman" w:hAnsi="Times New Roman" w:cs="Times New Roman"/>
      <w:b/>
      <w:sz w:val="28"/>
    </w:rPr>
  </w:style>
  <w:style w:type="character" w:customStyle="1" w:styleId="Heading5Char">
    <w:name w:val="Heading 5 Char"/>
    <w:basedOn w:val="DefaultParagraphFont"/>
    <w:link w:val="Heading5"/>
    <w:rsid w:val="00670C25"/>
    <w:rPr>
      <w:rFonts w:ascii="Times New Roman" w:eastAsia="Times New Roman" w:hAnsi="Times New Roman" w:cs="Times New Roman"/>
      <w:b/>
      <w:i/>
      <w:sz w:val="26"/>
    </w:rPr>
  </w:style>
  <w:style w:type="character" w:customStyle="1" w:styleId="Heading6Char">
    <w:name w:val="Heading 6 Char"/>
    <w:basedOn w:val="DefaultParagraphFont"/>
    <w:link w:val="Heading6"/>
    <w:rsid w:val="00670C25"/>
    <w:rPr>
      <w:rFonts w:ascii="Times New Roman" w:eastAsia="Times New Roman" w:hAnsi="Times New Roman" w:cs="Times New Roman"/>
      <w:b/>
    </w:rPr>
  </w:style>
  <w:style w:type="character" w:customStyle="1" w:styleId="Heading7Char">
    <w:name w:val="Heading 7 Char"/>
    <w:basedOn w:val="DefaultParagraphFont"/>
    <w:link w:val="Heading7"/>
    <w:rsid w:val="00670C25"/>
    <w:rPr>
      <w:rFonts w:ascii="Times New Roman" w:eastAsia="Times New Roman" w:hAnsi="Times New Roman" w:cs="Times New Roman"/>
      <w:sz w:val="24"/>
    </w:rPr>
  </w:style>
  <w:style w:type="character" w:customStyle="1" w:styleId="Heading8Char">
    <w:name w:val="Heading 8 Char"/>
    <w:basedOn w:val="DefaultParagraphFont"/>
    <w:link w:val="Heading8"/>
    <w:rsid w:val="00670C25"/>
    <w:rPr>
      <w:rFonts w:ascii="Times New Roman" w:eastAsia="Times New Roman" w:hAnsi="Times New Roman" w:cs="Times New Roman"/>
      <w:i/>
      <w:sz w:val="24"/>
    </w:rPr>
  </w:style>
  <w:style w:type="character" w:customStyle="1" w:styleId="Heading9Char">
    <w:name w:val="Heading 9 Char"/>
    <w:basedOn w:val="DefaultParagraphFont"/>
    <w:link w:val="Heading9"/>
    <w:rsid w:val="00670C25"/>
    <w:rPr>
      <w:rFonts w:ascii="Arial" w:eastAsia="Times New Roman" w:hAnsi="Arial" w:cs="Arial"/>
    </w:rPr>
  </w:style>
  <w:style w:type="numbering" w:customStyle="1" w:styleId="Style1">
    <w:name w:val="Style1"/>
    <w:uiPriority w:val="99"/>
    <w:rsid w:val="00B141FE"/>
    <w:pPr>
      <w:numPr>
        <w:numId w:val="24"/>
      </w:numPr>
    </w:pPr>
  </w:style>
  <w:style w:type="paragraph" w:styleId="Revision">
    <w:name w:val="Revision"/>
    <w:hidden/>
    <w:uiPriority w:val="99"/>
    <w:semiHidden/>
    <w:rsid w:val="00CE18BF"/>
    <w:pPr>
      <w:spacing w:after="0" w:line="240" w:lineRule="auto"/>
    </w:pPr>
    <w:rPr>
      <w:rFonts w:ascii="Times New Roman" w:eastAsia="Times New Roman" w:hAnsi="Times New Roman" w:cs="Times New Roman"/>
      <w:sz w:val="20"/>
    </w:rPr>
  </w:style>
  <w:style w:type="character" w:styleId="Hyperlink">
    <w:name w:val="Hyperlink"/>
    <w:basedOn w:val="DefaultParagraphFont"/>
    <w:uiPriority w:val="99"/>
    <w:unhideWhenUsed/>
    <w:rsid w:val="00AD14AD"/>
    <w:rPr>
      <w:color w:val="0563C1" w:themeColor="hyperlink"/>
      <w:u w:val="single"/>
    </w:rPr>
  </w:style>
  <w:style w:type="character" w:styleId="FollowedHyperlink">
    <w:name w:val="FollowedHyperlink"/>
    <w:basedOn w:val="DefaultParagraphFont"/>
    <w:uiPriority w:val="99"/>
    <w:semiHidden/>
    <w:unhideWhenUsed/>
    <w:rsid w:val="00382AE1"/>
    <w:rPr>
      <w:color w:val="954F72" w:themeColor="followedHyperlink"/>
      <w:u w:val="single"/>
    </w:rPr>
  </w:style>
  <w:style w:type="paragraph" w:customStyle="1" w:styleId="P68B1DB1-Normal1">
    <w:name w:val="P68B1DB1-Normal1"/>
    <w:basedOn w:val="Normal"/>
    <w:rPr>
      <w:rFonts w:ascii="Arial" w:hAnsi="Arial" w:cs="Arial"/>
      <w:b/>
    </w:rPr>
  </w:style>
  <w:style w:type="paragraph" w:customStyle="1" w:styleId="P68B1DB1-Normal2">
    <w:name w:val="P68B1DB1-Normal2"/>
    <w:basedOn w:val="Normal"/>
    <w:rPr>
      <w:rFonts w:ascii="Arial" w:hAnsi="Arial" w:cs="Arial"/>
      <w:b/>
      <w:color w:val="0070C0"/>
    </w:rPr>
  </w:style>
  <w:style w:type="paragraph" w:customStyle="1" w:styleId="P68B1DB1-TextCroatia3">
    <w:name w:val="P68B1DB1-TextCroatia3"/>
    <w:basedOn w:val="TextCroatia"/>
    <w:rPr>
      <w:color w:val="0070C0"/>
    </w:rPr>
  </w:style>
  <w:style w:type="paragraph" w:customStyle="1" w:styleId="P68B1DB1-TextCroatia4">
    <w:name w:val="P68B1DB1-TextCroatia4"/>
    <w:basedOn w:val="TextCroatia"/>
    <w:rPr>
      <w:rFonts w:cs="Arial"/>
      <w:color w:val="0070C0"/>
    </w:rPr>
  </w:style>
  <w:style w:type="paragraph" w:customStyle="1" w:styleId="P68B1DB1-Normal5">
    <w:name w:val="P68B1DB1-Normal5"/>
    <w:basedOn w:val="Normal"/>
    <w:rPr>
      <w:rFonts w:ascii="Arial" w:hAnsi="Arial" w:cs="Arial"/>
      <w:color w:val="0070C0"/>
    </w:rPr>
  </w:style>
  <w:style w:type="paragraph" w:customStyle="1" w:styleId="P68B1DB1-Normal6">
    <w:name w:val="P68B1DB1-Normal6"/>
    <w:basedOn w:val="Normal"/>
    <w:rPr>
      <w:rFonts w:cs="Arial"/>
      <w:color w:val="0070C0"/>
    </w:rPr>
  </w:style>
  <w:style w:type="paragraph" w:customStyle="1" w:styleId="P68B1DB1-TextCroatia7">
    <w:name w:val="P68B1DB1-TextCroatia7"/>
    <w:basedOn w:val="TextCroatia"/>
    <w:rPr>
      <w:rFonts w:cs="Arial"/>
      <w:color w:val="0070C0"/>
      <w:sz w:val="18"/>
    </w:rPr>
  </w:style>
  <w:style w:type="paragraph" w:customStyle="1" w:styleId="P68B1DB1-ListParagraph8">
    <w:name w:val="P68B1DB1-ListParagraph8"/>
    <w:basedOn w:val="ListParagraph"/>
    <w:rPr>
      <w:rFonts w:ascii="Arial" w:hAnsi="Arial" w:cs="Arial"/>
      <w:b/>
      <w:color w:val="0070C0"/>
    </w:rPr>
  </w:style>
  <w:style w:type="paragraph" w:customStyle="1" w:styleId="P68B1DB1-Normal9">
    <w:name w:val="P68B1DB1-Normal9"/>
    <w:basedOn w:val="Normal"/>
    <w:rPr>
      <w:b/>
      <w:color w:val="0070C0"/>
    </w:rPr>
  </w:style>
  <w:style w:type="paragraph" w:customStyle="1" w:styleId="P68B1DB1-Normal10">
    <w:name w:val="P68B1DB1-Normal10"/>
    <w:basedOn w:val="Normal"/>
    <w:rPr>
      <w:color w:val="0070C0"/>
    </w:rPr>
  </w:style>
  <w:style w:type="paragraph" w:customStyle="1" w:styleId="P68B1DB1-ListParagraph11">
    <w:name w:val="P68B1DB1-ListParagraph11"/>
    <w:basedOn w:val="ListParagraph"/>
    <w:rPr>
      <w:rFonts w:ascii="Arial" w:hAnsi="Arial" w:cs="Arial"/>
      <w:color w:val="0070C0"/>
    </w:rPr>
  </w:style>
  <w:style w:type="paragraph" w:customStyle="1" w:styleId="P68B1DB1-ListParagraph12">
    <w:name w:val="P68B1DB1-ListParagraph12"/>
    <w:basedOn w:val="ListParagraph"/>
    <w:rPr>
      <w:rFonts w:cs="Arial"/>
      <w:color w:val="0070C0"/>
    </w:rPr>
  </w:style>
  <w:style w:type="paragraph" w:customStyle="1" w:styleId="P68B1DB1-ListParagraph13">
    <w:name w:val="P68B1DB1-ListParagraph13"/>
    <w:basedOn w:val="ListParagraph"/>
    <w:rPr>
      <w:color w:val="0070C0"/>
      <w:sz w:val="22"/>
    </w:rPr>
  </w:style>
  <w:style w:type="paragraph" w:customStyle="1" w:styleId="P68B1DB1-Default14">
    <w:name w:val="P68B1DB1-Default14"/>
    <w:basedOn w:val="Default"/>
    <w:rPr>
      <w:color w:val="0070C0"/>
      <w:sz w:val="22"/>
    </w:rPr>
  </w:style>
  <w:style w:type="paragraph" w:customStyle="1" w:styleId="P68B1DB1-ListParagraph15">
    <w:name w:val="P68B1DB1-ListParagraph15"/>
    <w:basedOn w:val="ListParagraph"/>
    <w:rPr>
      <w:color w:val="0070C0"/>
    </w:rPr>
  </w:style>
  <w:style w:type="paragraph" w:customStyle="1" w:styleId="P68B1DB1-Normal16">
    <w:name w:val="P68B1DB1-Normal16"/>
    <w:basedOn w:val="Normal"/>
    <w:rPr>
      <w:rFonts w:eastAsiaTheme="minorHAnsi" w:cs="Arial"/>
      <w:color w:val="0070C0"/>
    </w:rPr>
  </w:style>
  <w:style w:type="paragraph" w:customStyle="1" w:styleId="P68B1DB1-Normal17">
    <w:name w:val="P68B1DB1-Normal17"/>
    <w:basedOn w:val="Normal"/>
    <w:rPr>
      <w:rFonts w:eastAsiaTheme="minorHAnsi" w:cs="Arial"/>
      <w:b/>
      <w:color w:val="0070C0"/>
      <w:sz w:val="16"/>
    </w:rPr>
  </w:style>
  <w:style w:type="paragraph" w:customStyle="1" w:styleId="P68B1DB1-Normal18">
    <w:name w:val="P68B1DB1-Normal18"/>
    <w:basedOn w:val="Normal"/>
    <w:rPr>
      <w:rFonts w:eastAsiaTheme="minorHAnsi" w:cs="Arial"/>
      <w:color w:val="0070C0"/>
      <w:sz w:val="16"/>
    </w:rPr>
  </w:style>
  <w:style w:type="paragraph" w:customStyle="1" w:styleId="P68B1DB1-ListParagraph19">
    <w:name w:val="P68B1DB1-ListParagraph19"/>
    <w:basedOn w:val="ListParagraph"/>
    <w:rPr>
      <w:rFonts w:eastAsiaTheme="minorHAnsi" w:cs="Arial"/>
      <w:color w:val="0070C0"/>
    </w:rPr>
  </w:style>
  <w:style w:type="paragraph" w:customStyle="1" w:styleId="P68B1DB1-Footer20">
    <w:name w:val="P68B1DB1-Footer20"/>
    <w:basedOn w:val="Footer"/>
    <w:rPr>
      <w:rFonts w:ascii="Arial" w:hAnsi="Arial" w:cs="Arial"/>
    </w:rPr>
  </w:style>
  <w:style w:type="paragraph" w:customStyle="1" w:styleId="P68B1DB1-Normal21">
    <w:name w:val="P68B1DB1-Normal21"/>
    <w:basedOn w:val="Normal"/>
    <w:rPr>
      <w:rFonts w:ascii="Arial" w:eastAsia="Calibri"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3477">
      <w:bodyDiv w:val="1"/>
      <w:marLeft w:val="0"/>
      <w:marRight w:val="0"/>
      <w:marTop w:val="0"/>
      <w:marBottom w:val="0"/>
      <w:divBdr>
        <w:top w:val="none" w:sz="0" w:space="0" w:color="auto"/>
        <w:left w:val="none" w:sz="0" w:space="0" w:color="auto"/>
        <w:bottom w:val="none" w:sz="0" w:space="0" w:color="auto"/>
        <w:right w:val="none" w:sz="0" w:space="0" w:color="auto"/>
      </w:divBdr>
    </w:div>
    <w:div w:id="1072854684">
      <w:bodyDiv w:val="1"/>
      <w:marLeft w:val="0"/>
      <w:marRight w:val="0"/>
      <w:marTop w:val="0"/>
      <w:marBottom w:val="0"/>
      <w:divBdr>
        <w:top w:val="none" w:sz="0" w:space="0" w:color="auto"/>
        <w:left w:val="none" w:sz="0" w:space="0" w:color="auto"/>
        <w:bottom w:val="none" w:sz="0" w:space="0" w:color="auto"/>
        <w:right w:val="none" w:sz="0" w:space="0" w:color="auto"/>
      </w:divBdr>
    </w:div>
    <w:div w:id="1260136318">
      <w:bodyDiv w:val="1"/>
      <w:marLeft w:val="0"/>
      <w:marRight w:val="0"/>
      <w:marTop w:val="0"/>
      <w:marBottom w:val="0"/>
      <w:divBdr>
        <w:top w:val="none" w:sz="0" w:space="0" w:color="auto"/>
        <w:left w:val="none" w:sz="0" w:space="0" w:color="auto"/>
        <w:bottom w:val="none" w:sz="0" w:space="0" w:color="auto"/>
        <w:right w:val="none" w:sz="0" w:space="0" w:color="auto"/>
      </w:divBdr>
    </w:div>
    <w:div w:id="1334528074">
      <w:bodyDiv w:val="1"/>
      <w:marLeft w:val="0"/>
      <w:marRight w:val="0"/>
      <w:marTop w:val="0"/>
      <w:marBottom w:val="0"/>
      <w:divBdr>
        <w:top w:val="none" w:sz="0" w:space="0" w:color="auto"/>
        <w:left w:val="none" w:sz="0" w:space="0" w:color="auto"/>
        <w:bottom w:val="none" w:sz="0" w:space="0" w:color="auto"/>
        <w:right w:val="none" w:sz="0" w:space="0" w:color="auto"/>
      </w:divBdr>
    </w:div>
    <w:div w:id="1394230250">
      <w:bodyDiv w:val="1"/>
      <w:marLeft w:val="0"/>
      <w:marRight w:val="0"/>
      <w:marTop w:val="0"/>
      <w:marBottom w:val="0"/>
      <w:divBdr>
        <w:top w:val="none" w:sz="0" w:space="0" w:color="auto"/>
        <w:left w:val="none" w:sz="0" w:space="0" w:color="auto"/>
        <w:bottom w:val="none" w:sz="0" w:space="0" w:color="auto"/>
        <w:right w:val="none" w:sz="0" w:space="0" w:color="auto"/>
      </w:divBdr>
      <w:divsChild>
        <w:div w:id="1842307891">
          <w:marLeft w:val="-225"/>
          <w:marRight w:val="-225"/>
          <w:marTop w:val="0"/>
          <w:marBottom w:val="0"/>
          <w:divBdr>
            <w:top w:val="none" w:sz="0" w:space="0" w:color="auto"/>
            <w:left w:val="none" w:sz="0" w:space="0" w:color="auto"/>
            <w:bottom w:val="none" w:sz="0" w:space="0" w:color="auto"/>
            <w:right w:val="none" w:sz="0" w:space="0" w:color="auto"/>
          </w:divBdr>
          <w:divsChild>
            <w:div w:id="494414914">
              <w:marLeft w:val="0"/>
              <w:marRight w:val="0"/>
              <w:marTop w:val="0"/>
              <w:marBottom w:val="0"/>
              <w:divBdr>
                <w:top w:val="none" w:sz="0" w:space="0" w:color="auto"/>
                <w:left w:val="none" w:sz="0" w:space="0" w:color="auto"/>
                <w:bottom w:val="none" w:sz="0" w:space="0" w:color="auto"/>
                <w:right w:val="none" w:sz="0" w:space="0" w:color="auto"/>
              </w:divBdr>
              <w:divsChild>
                <w:div w:id="10957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2011-10-168644</_dlc_DocId>
    <_dlc_DocIdUrl xmlns="b3ef1202-6da4-439b-bd9c-0f518e8f8abc">
      <Url>http://nisdms.nis.local/_layouts/DocIdRedir.aspx?ID=2011-10-168644</Url>
      <Description>2011-10-168644</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BFC0B-10DF-459B-98AF-638492606EEC}">
  <ds:schemaRefs>
    <ds:schemaRef ds:uri="http://schemas.microsoft.com/sharepoint/events"/>
  </ds:schemaRefs>
</ds:datastoreItem>
</file>

<file path=customXml/itemProps2.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3.xml><?xml version="1.0" encoding="utf-8"?>
<ds:datastoreItem xmlns:ds="http://schemas.openxmlformats.org/officeDocument/2006/customXml" ds:itemID="{77818200-7864-4AB4-8B88-5A86433DCE17}">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50024A2F-FB1A-4AD9-9FB5-618CE9B69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7448CC-4712-44F4-8BE5-29B2806DA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5108</Words>
  <Characters>30090</Characters>
  <Application>Microsoft Office Word</Application>
  <DocSecurity>8</DocSecurity>
  <Lines>1074</Lines>
  <Paragraphs>596</Paragraphs>
  <ScaleCrop>false</ScaleCrop>
  <HeadingPairs>
    <vt:vector size="2" baseType="variant">
      <vt:variant>
        <vt:lpstr>Title</vt:lpstr>
      </vt:variant>
      <vt:variant>
        <vt:i4>1</vt:i4>
      </vt:variant>
    </vt:vector>
  </HeadingPairs>
  <TitlesOfParts>
    <vt:vector size="1" baseType="lpstr">
      <vt:lpstr>Prilog 1_HSE Sporazum - v4</vt:lpstr>
    </vt:vector>
  </TitlesOfParts>
  <Company/>
  <LinksUpToDate>false</LinksUpToDate>
  <CharactersWithSpaces>34602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3_HSE Sporazumа_ENG</dc:title>
  <dc:subject/>
  <dc:creator>Slavko D. Babic</dc:creator>
  <cp:keywords>Klasifikacija: За интерну употребу/Restricted</cp:keywords>
  <dc:description/>
  <cp:lastModifiedBy>Emilija Jurisin</cp:lastModifiedBy>
  <cp:revision>2</cp:revision>
  <cp:lastPrinted>2021-11-30T12:48:00Z</cp:lastPrinted>
  <dcterms:created xsi:type="dcterms:W3CDTF">2022-08-27T18:16:00Z</dcterms:created>
  <dcterms:modified xsi:type="dcterms:W3CDTF">2022-08-27T18:16:00Z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e34d1585-49bc-4388-97f2-ab1220f6c1df</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2de6911c-5068-4b13-b85b-3f8f79df54bb</vt:lpwstr>
  </property>
  <property fmtid="{D5CDD505-2E9C-101B-9397-08002B2CF9AE}" pid="8" name="Klasifikacija">
    <vt:lpwstr>Za-internu-upotrebu-Restricted</vt:lpwstr>
  </property>
</Properties>
</file>